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AC45E6" w14:textId="0D440E43" w:rsidR="00F823EE" w:rsidRPr="00A079D3" w:rsidRDefault="00F823EE" w:rsidP="00F823EE">
      <w:pPr>
        <w:tabs>
          <w:tab w:val="left" w:pos="567"/>
        </w:tabs>
        <w:snapToGrid w:val="0"/>
        <w:spacing w:after="0"/>
        <w:rPr>
          <w:rFonts w:ascii="Arial" w:eastAsia="MS Mincho" w:hAnsi="Arial" w:cs="Arial"/>
          <w:b/>
          <w:sz w:val="28"/>
          <w:szCs w:val="28"/>
        </w:rPr>
      </w:pPr>
      <w:r w:rsidRPr="00A02058">
        <w:rPr>
          <w:rFonts w:ascii="Arial" w:hAnsi="Arial" w:cs="Arial"/>
          <w:b/>
          <w:sz w:val="28"/>
          <w:szCs w:val="28"/>
        </w:rPr>
        <w:t>3GPP TSG-RAN WG2 Meeting #10</w:t>
      </w:r>
      <w:r>
        <w:rPr>
          <w:rFonts w:ascii="Arial" w:hAnsi="Arial" w:cs="Arial"/>
          <w:b/>
          <w:sz w:val="28"/>
          <w:szCs w:val="28"/>
        </w:rPr>
        <w:t>7</w:t>
      </w:r>
      <w:r w:rsidRPr="00A079D3">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宋体" w:hAnsi="Arial" w:cs="Arial" w:hint="eastAsia"/>
          <w:b/>
          <w:sz w:val="28"/>
          <w:szCs w:val="28"/>
          <w:lang w:eastAsia="zh-CN"/>
        </w:rPr>
        <w:tab/>
      </w:r>
      <w:r>
        <w:rPr>
          <w:rFonts w:ascii="Arial" w:eastAsia="宋体" w:hAnsi="Arial" w:cs="Arial" w:hint="eastAsia"/>
          <w:b/>
          <w:sz w:val="28"/>
          <w:szCs w:val="28"/>
          <w:lang w:eastAsia="zh-CN"/>
        </w:rPr>
        <w:tab/>
      </w:r>
      <w:r>
        <w:rPr>
          <w:rFonts w:ascii="Arial" w:eastAsia="宋体" w:hAnsi="Arial" w:cs="Arial" w:hint="eastAsia"/>
          <w:b/>
          <w:sz w:val="28"/>
          <w:szCs w:val="28"/>
          <w:lang w:eastAsia="zh-CN"/>
        </w:rPr>
        <w:tab/>
      </w:r>
      <w:r>
        <w:rPr>
          <w:rFonts w:ascii="Arial" w:eastAsia="宋体" w:hAnsi="Arial" w:cs="Arial" w:hint="eastAsia"/>
          <w:b/>
          <w:sz w:val="28"/>
          <w:szCs w:val="28"/>
          <w:lang w:eastAsia="zh-CN"/>
        </w:rPr>
        <w:tab/>
      </w:r>
      <w:r w:rsidRPr="003857FB">
        <w:rPr>
          <w:rFonts w:ascii="Arial" w:hAnsi="Arial" w:cs="Arial"/>
          <w:b/>
          <w:sz w:val="28"/>
          <w:szCs w:val="28"/>
        </w:rPr>
        <w:t>R2-19</w:t>
      </w:r>
      <w:r>
        <w:rPr>
          <w:rFonts w:ascii="Arial" w:hAnsi="Arial" w:cs="Arial"/>
          <w:b/>
          <w:sz w:val="28"/>
          <w:szCs w:val="28"/>
        </w:rPr>
        <w:t>09</w:t>
      </w:r>
      <w:r w:rsidR="00771D13">
        <w:rPr>
          <w:rFonts w:ascii="Arial" w:hAnsi="Arial" w:cs="Arial"/>
          <w:b/>
          <w:sz w:val="28"/>
          <w:szCs w:val="28"/>
        </w:rPr>
        <w:t>745</w:t>
      </w:r>
      <w:bookmarkStart w:id="0" w:name="_GoBack"/>
      <w:bookmarkEnd w:id="0"/>
    </w:p>
    <w:p w14:paraId="49024B04" w14:textId="77777777" w:rsidR="00F823EE" w:rsidRPr="00FC5158" w:rsidRDefault="00F823EE" w:rsidP="00F823EE">
      <w:pPr>
        <w:tabs>
          <w:tab w:val="left" w:pos="567"/>
          <w:tab w:val="left" w:pos="5587"/>
        </w:tabs>
        <w:rPr>
          <w:rFonts w:ascii="Arial" w:hAnsi="Arial" w:cs="Arial"/>
          <w:b/>
          <w:sz w:val="28"/>
          <w:szCs w:val="28"/>
        </w:rPr>
      </w:pPr>
      <w:r w:rsidRPr="003857FB">
        <w:rPr>
          <w:rFonts w:ascii="Arial" w:eastAsia="宋体" w:hAnsi="Arial" w:cs="Arial"/>
          <w:b/>
          <w:sz w:val="28"/>
          <w:szCs w:val="28"/>
          <w:lang w:eastAsia="zh-CN"/>
        </w:rPr>
        <w:t>Prague, Czech Republic, 26th - 30th August 2019</w:t>
      </w:r>
      <w:r>
        <w:rPr>
          <w:rFonts w:ascii="Arial" w:eastAsia="宋体" w:hAnsi="Arial" w:cs="Arial"/>
          <w:b/>
          <w:sz w:val="28"/>
          <w:szCs w:val="28"/>
          <w:lang w:eastAsia="zh-CN"/>
        </w:rPr>
        <w:tab/>
      </w:r>
      <w:r>
        <w:rPr>
          <w:rFonts w:ascii="Arial" w:eastAsia="宋体" w:hAnsi="Arial" w:cs="Arial"/>
          <w:b/>
          <w:sz w:val="28"/>
          <w:szCs w:val="28"/>
          <w:lang w:eastAsia="zh-CN"/>
        </w:rPr>
        <w:tab/>
      </w:r>
      <w:r>
        <w:rPr>
          <w:rFonts w:ascii="Arial" w:eastAsia="宋体" w:hAnsi="Arial" w:cs="Arial"/>
          <w:b/>
          <w:sz w:val="28"/>
          <w:szCs w:val="28"/>
          <w:lang w:eastAsia="zh-CN"/>
        </w:rPr>
        <w:tab/>
      </w:r>
      <w:r>
        <w:rPr>
          <w:rFonts w:ascii="Arial" w:eastAsia="宋体" w:hAnsi="Arial" w:cs="Arial"/>
          <w:b/>
          <w:sz w:val="28"/>
          <w:szCs w:val="28"/>
          <w:lang w:eastAsia="zh-CN"/>
        </w:rPr>
        <w:tab/>
      </w:r>
      <w:r>
        <w:rPr>
          <w:rFonts w:ascii="Arial" w:eastAsia="宋体" w:hAnsi="Arial" w:cs="Arial"/>
          <w:b/>
          <w:sz w:val="28"/>
          <w:szCs w:val="28"/>
          <w:lang w:eastAsia="zh-CN"/>
        </w:rPr>
        <w:tab/>
      </w:r>
    </w:p>
    <w:p w14:paraId="7804B6B6" w14:textId="006218F8" w:rsidR="00F823EE" w:rsidRPr="00536EC3" w:rsidRDefault="00F823EE" w:rsidP="00F823EE">
      <w:pPr>
        <w:tabs>
          <w:tab w:val="left" w:pos="567"/>
        </w:tabs>
        <w:rPr>
          <w:rFonts w:ascii="Arial" w:eastAsia="宋体" w:hAnsi="Arial" w:hint="eastAsia"/>
          <w:b/>
          <w:lang w:val="en-US" w:eastAsia="zh-CN"/>
        </w:rPr>
      </w:pPr>
      <w:r w:rsidRPr="00536EC3">
        <w:rPr>
          <w:rFonts w:ascii="Arial" w:hAnsi="Arial"/>
          <w:b/>
          <w:lang w:val="en-US"/>
        </w:rPr>
        <w:t>Agenda Item:</w:t>
      </w:r>
      <w:r w:rsidRPr="00536EC3">
        <w:rPr>
          <w:rFonts w:ascii="Arial" w:hAnsi="Arial"/>
          <w:lang w:val="en-US"/>
        </w:rPr>
        <w:tab/>
      </w:r>
      <w:bookmarkStart w:id="1" w:name="Source"/>
      <w:bookmarkEnd w:id="1"/>
      <w:r w:rsidRPr="00536EC3">
        <w:rPr>
          <w:rFonts w:ascii="Arial" w:hAnsi="Arial"/>
          <w:b/>
          <w:lang w:val="en-US"/>
        </w:rPr>
        <w:tab/>
      </w:r>
      <w:r w:rsidR="00771D13">
        <w:rPr>
          <w:rFonts w:ascii="Arial" w:hAnsi="Arial" w:hint="eastAsia"/>
          <w:b/>
        </w:rPr>
        <w:t>11.1</w:t>
      </w:r>
      <w:r w:rsidR="00771D13">
        <w:rPr>
          <w:rFonts w:ascii="Arial" w:hAnsi="Arial"/>
          <w:b/>
        </w:rPr>
        <w:t>2</w:t>
      </w:r>
      <w:r w:rsidRPr="00BF2AAA">
        <w:rPr>
          <w:rFonts w:ascii="Arial" w:hAnsi="Arial" w:hint="eastAsia"/>
          <w:b/>
        </w:rPr>
        <w:t>.</w:t>
      </w:r>
      <w:r w:rsidR="00771D13">
        <w:rPr>
          <w:rFonts w:ascii="Arial" w:hAnsi="Arial"/>
          <w:b/>
        </w:rPr>
        <w:t>4</w:t>
      </w:r>
    </w:p>
    <w:p w14:paraId="67E2684A" w14:textId="7826AAEB" w:rsidR="00F823EE" w:rsidRPr="00536EC3" w:rsidRDefault="00F823EE" w:rsidP="00F823EE">
      <w:pPr>
        <w:tabs>
          <w:tab w:val="left" w:pos="567"/>
        </w:tabs>
        <w:rPr>
          <w:rFonts w:ascii="Arial" w:eastAsia="宋体" w:hAnsi="Arial" w:hint="eastAsia"/>
          <w:lang w:eastAsia="zh-CN"/>
        </w:rPr>
      </w:pPr>
      <w:r w:rsidRPr="00536EC3">
        <w:rPr>
          <w:rFonts w:ascii="Arial" w:hAnsi="Arial"/>
          <w:b/>
        </w:rPr>
        <w:t>Source:</w:t>
      </w:r>
      <w:r w:rsidRPr="00536EC3">
        <w:rPr>
          <w:rFonts w:ascii="Arial" w:hAnsi="Arial"/>
          <w:b/>
        </w:rPr>
        <w:tab/>
      </w:r>
      <w:r w:rsidRPr="00536EC3">
        <w:rPr>
          <w:rFonts w:ascii="Arial" w:hAnsi="Arial"/>
          <w:b/>
        </w:rPr>
        <w:tab/>
      </w:r>
      <w:r w:rsidRPr="00536EC3">
        <w:rPr>
          <w:rFonts w:ascii="Arial" w:hAnsi="Arial"/>
          <w:b/>
        </w:rPr>
        <w:tab/>
      </w:r>
      <w:r>
        <w:rPr>
          <w:rFonts w:ascii="Arial" w:hAnsi="Arial"/>
          <w:b/>
        </w:rPr>
        <w:t xml:space="preserve">    </w:t>
      </w:r>
      <w:r>
        <w:rPr>
          <w:rFonts w:ascii="Arial" w:eastAsia="宋体" w:hAnsi="Arial" w:hint="eastAsia"/>
          <w:b/>
          <w:lang w:eastAsia="zh-CN"/>
        </w:rPr>
        <w:t>China</w:t>
      </w:r>
      <w:r>
        <w:rPr>
          <w:rFonts w:ascii="Arial" w:eastAsia="宋体" w:hAnsi="Arial"/>
          <w:b/>
          <w:lang w:eastAsia="zh-CN"/>
        </w:rPr>
        <w:t xml:space="preserve"> </w:t>
      </w:r>
      <w:r>
        <w:rPr>
          <w:rFonts w:ascii="Arial" w:eastAsia="宋体" w:hAnsi="Arial" w:hint="eastAsia"/>
          <w:b/>
          <w:lang w:eastAsia="zh-CN"/>
        </w:rPr>
        <w:t>Unicom</w:t>
      </w:r>
    </w:p>
    <w:p w14:paraId="73C7C89B" w14:textId="0C01B199" w:rsidR="00F823EE" w:rsidRPr="00917163" w:rsidRDefault="00F823EE" w:rsidP="00F823EE">
      <w:pPr>
        <w:tabs>
          <w:tab w:val="left" w:pos="567"/>
        </w:tabs>
        <w:rPr>
          <w:rFonts w:ascii="Arial" w:eastAsia="宋体" w:hAnsi="Arial" w:hint="eastAsia"/>
          <w:b/>
          <w:lang w:eastAsia="zh-CN"/>
        </w:rPr>
      </w:pPr>
      <w:r w:rsidRPr="00536EC3">
        <w:rPr>
          <w:rFonts w:ascii="Arial" w:hAnsi="Arial"/>
          <w:b/>
        </w:rPr>
        <w:t>Title:</w:t>
      </w:r>
      <w:r w:rsidRPr="00536EC3">
        <w:rPr>
          <w:rFonts w:ascii="Arial" w:hAnsi="Arial"/>
        </w:rPr>
        <w:tab/>
      </w:r>
      <w:r w:rsidRPr="00536EC3">
        <w:rPr>
          <w:rFonts w:ascii="Arial" w:hAnsi="Arial"/>
        </w:rPr>
        <w:tab/>
      </w:r>
      <w:r w:rsidRPr="00536EC3">
        <w:rPr>
          <w:rFonts w:ascii="Arial" w:hAnsi="Arial"/>
        </w:rPr>
        <w:tab/>
      </w:r>
      <w:r w:rsidRPr="00536EC3">
        <w:rPr>
          <w:rFonts w:ascii="Arial" w:hAnsi="Arial"/>
        </w:rPr>
        <w:tab/>
      </w:r>
      <w:r>
        <w:rPr>
          <w:rFonts w:ascii="Arial" w:hAnsi="Arial"/>
        </w:rPr>
        <w:t xml:space="preserve">    </w:t>
      </w:r>
      <w:r>
        <w:rPr>
          <w:rFonts w:ascii="Arial" w:hAnsi="Arial"/>
          <w:b/>
        </w:rPr>
        <w:t xml:space="preserve">Discussion </w:t>
      </w:r>
      <w:r w:rsidRPr="00F76DC7">
        <w:rPr>
          <w:rFonts w:ascii="Arial" w:hAnsi="Arial"/>
          <w:b/>
        </w:rPr>
        <w:t xml:space="preserve">on </w:t>
      </w:r>
      <w:r>
        <w:rPr>
          <w:rFonts w:ascii="Arial" w:hAnsi="Arial"/>
          <w:b/>
        </w:rPr>
        <w:t>RACH optimization</w:t>
      </w:r>
    </w:p>
    <w:p w14:paraId="5267C776" w14:textId="77777777" w:rsidR="00F823EE" w:rsidRPr="00536EC3" w:rsidRDefault="00F823EE" w:rsidP="00F823EE">
      <w:pPr>
        <w:tabs>
          <w:tab w:val="left" w:pos="567"/>
        </w:tabs>
        <w:rPr>
          <w:rFonts w:ascii="Arial" w:hAnsi="Arial"/>
        </w:rPr>
      </w:pPr>
      <w:r w:rsidRPr="00536EC3">
        <w:rPr>
          <w:rFonts w:ascii="Arial" w:eastAsia="宋体" w:hAnsi="Arial" w:hint="eastAsia"/>
          <w:b/>
          <w:lang w:eastAsia="zh-CN"/>
        </w:rPr>
        <w:t>Document for</w:t>
      </w:r>
      <w:r w:rsidRPr="00536EC3">
        <w:rPr>
          <w:rFonts w:ascii="Arial" w:hAnsi="Arial"/>
          <w:b/>
        </w:rPr>
        <w:t>:</w:t>
      </w:r>
      <w:r w:rsidRPr="00536EC3">
        <w:rPr>
          <w:rFonts w:ascii="Arial" w:hAnsi="Arial"/>
          <w:b/>
        </w:rPr>
        <w:tab/>
      </w:r>
      <w:r w:rsidRPr="00536EC3">
        <w:rPr>
          <w:rFonts w:ascii="Arial" w:hAnsi="Arial"/>
          <w:b/>
        </w:rPr>
        <w:tab/>
      </w:r>
      <w:r w:rsidRPr="00536EC3">
        <w:rPr>
          <w:rFonts w:ascii="Arial" w:eastAsia="宋体" w:hAnsi="Arial" w:hint="eastAsia"/>
          <w:b/>
          <w:lang w:eastAsia="zh-CN"/>
        </w:rPr>
        <w:t>Discussion and decision</w:t>
      </w:r>
    </w:p>
    <w:p w14:paraId="725BDC18" w14:textId="77777777" w:rsidR="00F823EE" w:rsidRPr="00A079D3" w:rsidRDefault="00F823EE" w:rsidP="00F823EE">
      <w:pPr>
        <w:pBdr>
          <w:bottom w:val="single" w:sz="12" w:space="1" w:color="auto"/>
        </w:pBdr>
        <w:tabs>
          <w:tab w:val="left" w:pos="567"/>
        </w:tabs>
      </w:pPr>
    </w:p>
    <w:p w14:paraId="491789F1" w14:textId="77777777" w:rsidR="00F823EE" w:rsidRDefault="00F823EE" w:rsidP="00F823EE">
      <w:pPr>
        <w:pStyle w:val="3"/>
      </w:pPr>
      <w:r w:rsidRPr="00A079D3">
        <w:t>1</w:t>
      </w:r>
      <w:r w:rsidRPr="00A079D3">
        <w:tab/>
      </w:r>
      <w:r>
        <w:t>Introduction</w:t>
      </w:r>
    </w:p>
    <w:p w14:paraId="2583CDB0" w14:textId="77777777" w:rsidR="00707737" w:rsidRPr="00BB6713" w:rsidRDefault="00F00B4C" w:rsidP="00894B26">
      <w:pPr>
        <w:spacing w:beforeLines="50" w:before="120" w:afterLines="50" w:after="120"/>
        <w:rPr>
          <w:sz w:val="21"/>
          <w:szCs w:val="21"/>
        </w:rPr>
      </w:pPr>
      <w:r w:rsidRPr="00BB6713">
        <w:rPr>
          <w:sz w:val="21"/>
          <w:szCs w:val="21"/>
        </w:rPr>
        <w:t xml:space="preserve">This paper focuses on the RACH optimization procedure for SON for the SI “Study on RAN-centric data collection and utilization for LTE and NR” approved in TSG RAN#80. RACH optimization was introduced as one of three SON features within the Rel.9 work item. The UE supporting the RACH information report could provide such information within a UE Information Response message. </w:t>
      </w:r>
    </w:p>
    <w:p w14:paraId="4C76AB22" w14:textId="48394209" w:rsidR="00707737" w:rsidRPr="00BB6713" w:rsidRDefault="00F00B4C" w:rsidP="00894B26">
      <w:pPr>
        <w:spacing w:beforeLines="50" w:before="120" w:afterLines="50" w:after="120"/>
        <w:rPr>
          <w:sz w:val="21"/>
          <w:szCs w:val="21"/>
        </w:rPr>
      </w:pPr>
      <w:r w:rsidRPr="00BB6713">
        <w:rPr>
          <w:sz w:val="21"/>
          <w:szCs w:val="21"/>
        </w:rPr>
        <w:t>In RAN3 103 meeting, it was agree on the TP for TR 37.816</w:t>
      </w:r>
      <w:r w:rsidR="0011177A" w:rsidRPr="00BB6713">
        <w:rPr>
          <w:sz w:val="21"/>
          <w:szCs w:val="21"/>
        </w:rPr>
        <w:fldChar w:fldCharType="begin"/>
      </w:r>
      <w:r w:rsidR="0011177A" w:rsidRPr="00BB6713">
        <w:rPr>
          <w:sz w:val="21"/>
          <w:szCs w:val="21"/>
        </w:rPr>
        <w:instrText xml:space="preserve"> REF _Ref14863989 \r \h </w:instrText>
      </w:r>
      <w:r w:rsidR="00CB06F0" w:rsidRPr="00BB6713">
        <w:rPr>
          <w:sz w:val="21"/>
          <w:szCs w:val="21"/>
        </w:rPr>
        <w:instrText xml:space="preserve"> \* MERGEFORMAT </w:instrText>
      </w:r>
      <w:r w:rsidR="0011177A" w:rsidRPr="00BB6713">
        <w:rPr>
          <w:sz w:val="21"/>
          <w:szCs w:val="21"/>
        </w:rPr>
      </w:r>
      <w:r w:rsidR="0011177A" w:rsidRPr="00BB6713">
        <w:rPr>
          <w:sz w:val="21"/>
          <w:szCs w:val="21"/>
        </w:rPr>
        <w:fldChar w:fldCharType="separate"/>
      </w:r>
      <w:r w:rsidR="0011177A" w:rsidRPr="00BB6713">
        <w:rPr>
          <w:sz w:val="21"/>
          <w:szCs w:val="21"/>
        </w:rPr>
        <w:t>[1]</w:t>
      </w:r>
      <w:r w:rsidR="0011177A" w:rsidRPr="00BB6713">
        <w:rPr>
          <w:sz w:val="21"/>
          <w:szCs w:val="21"/>
        </w:rPr>
        <w:fldChar w:fldCharType="end"/>
      </w:r>
      <w:r w:rsidRPr="00BB6713">
        <w:rPr>
          <w:sz w:val="21"/>
          <w:szCs w:val="21"/>
        </w:rPr>
        <w:t xml:space="preserve">, which captures the agreed SON use cases. In this paper, we will provide our views on the RACH optimization </w:t>
      </w:r>
      <w:r w:rsidRPr="00BB6713">
        <w:rPr>
          <w:rFonts w:eastAsia="宋体"/>
          <w:sz w:val="21"/>
          <w:szCs w:val="21"/>
        </w:rPr>
        <w:t xml:space="preserve">for NR. </w:t>
      </w:r>
      <w:r w:rsidRPr="00BB6713">
        <w:rPr>
          <w:sz w:val="21"/>
          <w:szCs w:val="21"/>
        </w:rPr>
        <w:t xml:space="preserve"> </w:t>
      </w:r>
    </w:p>
    <w:p w14:paraId="7D8C880C" w14:textId="77777777" w:rsidR="00894B26" w:rsidRPr="00BB6713" w:rsidRDefault="00894B26" w:rsidP="00894B26">
      <w:pPr>
        <w:spacing w:beforeLines="50" w:before="120" w:afterLines="50" w:after="120"/>
        <w:rPr>
          <w:sz w:val="21"/>
          <w:szCs w:val="21"/>
          <w:lang w:val="en-US" w:eastAsia="zh-CN"/>
        </w:rPr>
      </w:pPr>
    </w:p>
    <w:p w14:paraId="7F901B27" w14:textId="77777777" w:rsidR="00707737" w:rsidRPr="00BB6713" w:rsidRDefault="00F00B4C" w:rsidP="00894B26">
      <w:pPr>
        <w:pStyle w:val="1"/>
        <w:spacing w:beforeLines="100" w:afterLines="100" w:after="240"/>
        <w:rPr>
          <w:rFonts w:ascii="Times New Roman" w:hAnsi="Times New Roman"/>
        </w:rPr>
      </w:pPr>
      <w:r w:rsidRPr="00BB6713">
        <w:rPr>
          <w:rFonts w:ascii="Times New Roman" w:hAnsi="Times New Roman"/>
        </w:rPr>
        <w:t>2</w:t>
      </w:r>
      <w:r w:rsidRPr="00BB6713">
        <w:rPr>
          <w:rFonts w:ascii="Times New Roman" w:hAnsi="Times New Roman"/>
        </w:rPr>
        <w:tab/>
        <w:t>Discussion</w:t>
      </w:r>
    </w:p>
    <w:p w14:paraId="566EA545" w14:textId="44D34D53" w:rsidR="00707737" w:rsidRPr="00BB6713" w:rsidRDefault="00F00B4C" w:rsidP="00894B26">
      <w:pPr>
        <w:spacing w:beforeLines="50" w:before="120" w:afterLines="50" w:after="120"/>
        <w:rPr>
          <w:rFonts w:eastAsia="等线"/>
          <w:sz w:val="21"/>
          <w:szCs w:val="21"/>
        </w:rPr>
      </w:pPr>
      <w:r w:rsidRPr="00BB6713">
        <w:rPr>
          <w:sz w:val="21"/>
          <w:szCs w:val="21"/>
        </w:rPr>
        <w:t xml:space="preserve">The </w:t>
      </w:r>
      <w:r w:rsidRPr="00BB6713">
        <w:rPr>
          <w:sz w:val="21"/>
          <w:szCs w:val="21"/>
          <w:lang w:eastAsia="zh-CN"/>
        </w:rPr>
        <w:t>R</w:t>
      </w:r>
      <w:r w:rsidRPr="00BB6713">
        <w:rPr>
          <w:sz w:val="21"/>
          <w:szCs w:val="21"/>
        </w:rPr>
        <w:t xml:space="preserve">andom </w:t>
      </w:r>
      <w:r w:rsidRPr="00BB6713">
        <w:rPr>
          <w:sz w:val="21"/>
          <w:szCs w:val="21"/>
          <w:lang w:eastAsia="zh-CN"/>
        </w:rPr>
        <w:t>A</w:t>
      </w:r>
      <w:r w:rsidRPr="00BB6713">
        <w:rPr>
          <w:sz w:val="21"/>
          <w:szCs w:val="21"/>
        </w:rPr>
        <w:t xml:space="preserve">ccess procedure is used for uplink synchronization. After the </w:t>
      </w:r>
      <w:r w:rsidRPr="00BB6713">
        <w:rPr>
          <w:sz w:val="21"/>
          <w:szCs w:val="21"/>
          <w:lang w:eastAsia="zh-CN"/>
        </w:rPr>
        <w:t>R</w:t>
      </w:r>
      <w:r w:rsidRPr="00BB6713">
        <w:rPr>
          <w:sz w:val="21"/>
          <w:szCs w:val="21"/>
        </w:rPr>
        <w:t xml:space="preserve">andom </w:t>
      </w:r>
      <w:r w:rsidRPr="00BB6713">
        <w:rPr>
          <w:sz w:val="21"/>
          <w:szCs w:val="21"/>
          <w:lang w:eastAsia="zh-CN"/>
        </w:rPr>
        <w:t>A</w:t>
      </w:r>
      <w:r w:rsidRPr="00BB6713">
        <w:rPr>
          <w:sz w:val="21"/>
          <w:szCs w:val="21"/>
        </w:rPr>
        <w:t xml:space="preserve">ccess procedure is completed, the terminal can perform uplink communication with the base station. Similar to LTE, NR supports </w:t>
      </w:r>
      <w:r w:rsidRPr="00BB6713">
        <w:rPr>
          <w:sz w:val="21"/>
          <w:szCs w:val="21"/>
          <w:lang w:eastAsia="ko-KR"/>
        </w:rPr>
        <w:t>contention-based Random Access</w:t>
      </w:r>
      <w:r w:rsidRPr="00BB6713">
        <w:rPr>
          <w:sz w:val="21"/>
          <w:szCs w:val="21"/>
        </w:rPr>
        <w:t xml:space="preserve"> and contention</w:t>
      </w:r>
      <w:r w:rsidRPr="00BB6713">
        <w:rPr>
          <w:sz w:val="21"/>
          <w:szCs w:val="21"/>
          <w:lang w:eastAsia="zh-CN"/>
        </w:rPr>
        <w:t>-free</w:t>
      </w:r>
      <w:r w:rsidRPr="00BB6713">
        <w:rPr>
          <w:sz w:val="21"/>
          <w:szCs w:val="21"/>
        </w:rPr>
        <w:t xml:space="preserve"> based </w:t>
      </w:r>
      <w:r w:rsidRPr="00BB6713">
        <w:rPr>
          <w:sz w:val="21"/>
          <w:szCs w:val="21"/>
          <w:lang w:eastAsia="zh-CN"/>
        </w:rPr>
        <w:t>R</w:t>
      </w:r>
      <w:r w:rsidRPr="00BB6713">
        <w:rPr>
          <w:sz w:val="21"/>
          <w:szCs w:val="21"/>
        </w:rPr>
        <w:t xml:space="preserve">andom </w:t>
      </w:r>
      <w:r w:rsidRPr="00BB6713">
        <w:rPr>
          <w:sz w:val="21"/>
          <w:szCs w:val="21"/>
          <w:lang w:eastAsia="zh-CN"/>
        </w:rPr>
        <w:t>A</w:t>
      </w:r>
      <w:r w:rsidRPr="00BB6713">
        <w:rPr>
          <w:sz w:val="21"/>
          <w:szCs w:val="21"/>
        </w:rPr>
        <w:t xml:space="preserve">ccess. </w:t>
      </w:r>
      <w:r w:rsidRPr="00BB6713">
        <w:rPr>
          <w:sz w:val="21"/>
          <w:szCs w:val="21"/>
          <w:lang w:eastAsia="zh-CN"/>
        </w:rPr>
        <w:t>I</w:t>
      </w:r>
      <w:r w:rsidRPr="00BB6713">
        <w:rPr>
          <w:sz w:val="21"/>
          <w:szCs w:val="21"/>
        </w:rPr>
        <w:t xml:space="preserve">n NR, RACH can be triggered in </w:t>
      </w:r>
      <w:r w:rsidRPr="00BB6713">
        <w:rPr>
          <w:sz w:val="21"/>
          <w:szCs w:val="21"/>
          <w:lang w:eastAsia="zh-CN"/>
        </w:rPr>
        <w:t>some</w:t>
      </w:r>
      <w:r w:rsidRPr="00BB6713">
        <w:rPr>
          <w:sz w:val="21"/>
          <w:szCs w:val="21"/>
        </w:rPr>
        <w:t xml:space="preserve"> new scenario</w:t>
      </w:r>
      <w:r w:rsidRPr="00BB6713">
        <w:rPr>
          <w:sz w:val="21"/>
          <w:szCs w:val="21"/>
          <w:lang w:eastAsia="zh-CN"/>
        </w:rPr>
        <w:t>s</w:t>
      </w:r>
      <w:r w:rsidRPr="00BB6713">
        <w:rPr>
          <w:sz w:val="21"/>
          <w:szCs w:val="21"/>
        </w:rPr>
        <w:t xml:space="preserve">, such as RRC_INACTIVE </w:t>
      </w:r>
      <w:r w:rsidRPr="00BB6713">
        <w:rPr>
          <w:sz w:val="21"/>
          <w:szCs w:val="21"/>
          <w:lang w:eastAsia="zh-CN"/>
        </w:rPr>
        <w:t>t</w:t>
      </w:r>
      <w:r w:rsidRPr="00BB6713">
        <w:rPr>
          <w:sz w:val="21"/>
          <w:szCs w:val="21"/>
        </w:rPr>
        <w:t>ransition</w:t>
      </w:r>
      <w:r w:rsidRPr="00BB6713">
        <w:rPr>
          <w:sz w:val="21"/>
          <w:szCs w:val="21"/>
          <w:lang w:eastAsia="zh-CN"/>
        </w:rPr>
        <w:t xml:space="preserve">, </w:t>
      </w:r>
      <w:r w:rsidR="00CB06F0" w:rsidRPr="00BB6713">
        <w:rPr>
          <w:sz w:val="21"/>
          <w:szCs w:val="21"/>
        </w:rPr>
        <w:t>o</w:t>
      </w:r>
      <w:r w:rsidRPr="00BB6713">
        <w:rPr>
          <w:sz w:val="21"/>
          <w:szCs w:val="21"/>
        </w:rPr>
        <w:t xml:space="preserve">ther SI request and BFR. </w:t>
      </w:r>
      <w:r w:rsidRPr="00BB6713">
        <w:rPr>
          <w:rFonts w:eastAsia="等线"/>
          <w:sz w:val="21"/>
          <w:szCs w:val="21"/>
        </w:rPr>
        <w:t>In addition, in NR, preambles are divided per SSB, such that network could know which downlink beam UE would like to access during RACH procedure. Therefore, we think that RACH optimization requires new content to support the new features of NR.</w:t>
      </w:r>
    </w:p>
    <w:p w14:paraId="6DC73CE1" w14:textId="2D768BC2" w:rsidR="00707737" w:rsidRPr="00BB6713" w:rsidRDefault="00F00B4C" w:rsidP="00894B26">
      <w:pPr>
        <w:spacing w:beforeLines="50" w:before="120" w:afterLines="50" w:after="120"/>
        <w:rPr>
          <w:sz w:val="21"/>
          <w:szCs w:val="21"/>
        </w:rPr>
      </w:pPr>
      <w:r w:rsidRPr="00BB6713">
        <w:rPr>
          <w:rFonts w:eastAsia="等线"/>
          <w:sz w:val="21"/>
          <w:szCs w:val="21"/>
          <w:lang w:val="en-US" w:eastAsia="zh-CN"/>
        </w:rPr>
        <w:t xml:space="preserve">For the </w:t>
      </w:r>
      <w:r w:rsidRPr="00BB6713">
        <w:rPr>
          <w:sz w:val="21"/>
          <w:szCs w:val="21"/>
          <w:lang w:eastAsia="ko-KR"/>
        </w:rPr>
        <w:t>contention-based Random Access</w:t>
      </w:r>
      <w:r w:rsidRPr="00BB6713">
        <w:rPr>
          <w:rFonts w:eastAsia="等线"/>
          <w:sz w:val="21"/>
          <w:szCs w:val="21"/>
          <w:lang w:val="en-US" w:eastAsia="zh-CN"/>
        </w:rPr>
        <w:t xml:space="preserve"> process, there is a corresponding relation between SSB index and RACH opportunity in an SSB sending window. However, this relation is not one-to-one correspondence. An SSB index can correspond to one or more RACH occasions, and multiple SSB indexes may also correspond to a partial preamble in a RACH occasion.</w:t>
      </w:r>
      <w:r w:rsidRPr="00BB6713">
        <w:rPr>
          <w:sz w:val="21"/>
          <w:szCs w:val="21"/>
          <w:lang w:val="en-US"/>
        </w:rPr>
        <w:t xml:space="preserve"> Given that </w:t>
      </w:r>
      <w:r w:rsidRPr="00BB6713">
        <w:rPr>
          <w:sz w:val="21"/>
          <w:szCs w:val="21"/>
        </w:rPr>
        <w:t>different SSB indexes may have different number of users, Therefore, the performance of RACH contention on different SSBs is different. So we think that we should evaluate the performance of each SSB by calculating the number of random access attempts, the indication of contention failure and the number of preambles sent by each SSB, so that RACH resources and preambles can be adjusted among SSBs within a NR cell. The above SSB related i</w:t>
      </w:r>
      <w:r w:rsidRPr="00BB6713">
        <w:rPr>
          <w:sz w:val="21"/>
          <w:szCs w:val="21"/>
          <w:lang w:eastAsia="zh-CN"/>
        </w:rPr>
        <w:t>n</w:t>
      </w:r>
      <w:r w:rsidRPr="00BB6713">
        <w:rPr>
          <w:sz w:val="21"/>
          <w:szCs w:val="21"/>
        </w:rPr>
        <w:t>formation and SSB-ID should be reported in RACH report.</w:t>
      </w:r>
    </w:p>
    <w:p w14:paraId="0F776466" w14:textId="77777777" w:rsidR="00707737" w:rsidRPr="00BB6713" w:rsidRDefault="00F00B4C" w:rsidP="00894B26">
      <w:pPr>
        <w:spacing w:beforeLines="50" w:before="120" w:afterLines="50" w:after="120"/>
        <w:ind w:left="1050" w:hanging="1050"/>
        <w:rPr>
          <w:b/>
          <w:bCs/>
          <w:sz w:val="21"/>
          <w:szCs w:val="21"/>
          <w:lang w:eastAsia="zh-CN"/>
        </w:rPr>
      </w:pPr>
      <w:r w:rsidRPr="00BB6713">
        <w:rPr>
          <w:b/>
          <w:bCs/>
          <w:sz w:val="21"/>
          <w:szCs w:val="21"/>
          <w:lang w:eastAsia="zh-CN"/>
        </w:rPr>
        <w:t>Proposal 1:</w:t>
      </w:r>
      <w:r w:rsidRPr="00BB6713">
        <w:rPr>
          <w:b/>
          <w:bCs/>
        </w:rPr>
        <w:t xml:space="preserve"> </w:t>
      </w:r>
      <w:r w:rsidRPr="00BB6713">
        <w:rPr>
          <w:b/>
          <w:bCs/>
          <w:sz w:val="21"/>
          <w:szCs w:val="21"/>
          <w:lang w:eastAsia="zh-CN"/>
        </w:rPr>
        <w:t>The number of Random Access attempts, the indication of the contention failure and the number of preambles should be calculated for each SSB, and the above related information and the SSB-ID are reported in the RACH report.</w:t>
      </w:r>
    </w:p>
    <w:p w14:paraId="72535CD1" w14:textId="77777777" w:rsidR="00707737" w:rsidRPr="00BB6713" w:rsidRDefault="00F00B4C" w:rsidP="00894B26">
      <w:pPr>
        <w:autoSpaceDE w:val="0"/>
        <w:spacing w:beforeLines="50" w:before="120" w:afterLines="50" w:after="120"/>
        <w:rPr>
          <w:lang w:val="en-US" w:eastAsia="zh-CN"/>
        </w:rPr>
      </w:pPr>
      <w:r w:rsidRPr="00BB6713">
        <w:t xml:space="preserve">The first step in the Random Access process is that the UE sends a random access preamble. There are 64 available preamble sequences on each cell, and the UE will select one of them (or specified by the eNB) to transmit on the PRACH. </w:t>
      </w:r>
      <w:r w:rsidRPr="00BB6713">
        <w:rPr>
          <w:lang w:eastAsia="zh-CN"/>
        </w:rPr>
        <w:t>These</w:t>
      </w:r>
      <w:r w:rsidRPr="00BB6713">
        <w:t xml:space="preserve"> sequences can be divided into two parts, one for contention based Random Access and the other for contention-free Random Access. For contention-based Random Access</w:t>
      </w:r>
      <w:r w:rsidRPr="00BB6713">
        <w:t>，</w:t>
      </w:r>
      <w:r w:rsidRPr="00BB6713">
        <w:t xml:space="preserve">the preamble sequence can be divided into two groups: group A and group B (group B may not exist). </w:t>
      </w:r>
    </w:p>
    <w:p w14:paraId="031CADDF" w14:textId="77777777" w:rsidR="00707737" w:rsidRPr="00BB6713" w:rsidRDefault="00F00B4C" w:rsidP="00894B26">
      <w:pPr>
        <w:autoSpaceDE w:val="0"/>
        <w:spacing w:beforeLines="50" w:before="120" w:afterLines="50" w:after="120"/>
      </w:pPr>
      <w:r w:rsidRPr="00BB6713">
        <w:t>When an SSB index only corresponds to a part of the preamble in the RACH occasion, There will be both group A and group B. In this way, UE can choose either group A or group B. However, there is only one pair of group A and group B in a RACH opportunity when an SSB index corresponds to one or more RACH occasions.</w:t>
      </w:r>
    </w:p>
    <w:p w14:paraId="7E4705DF" w14:textId="46D216D9" w:rsidR="00707737" w:rsidRPr="00BB6713" w:rsidRDefault="00F00B4C" w:rsidP="00894B26">
      <w:pPr>
        <w:autoSpaceDE w:val="0"/>
        <w:spacing w:beforeLines="50" w:before="120" w:afterLines="50" w:after="120"/>
      </w:pPr>
      <w:r w:rsidRPr="00BB6713">
        <w:t>Selection of group A and group B is defined in TS 38.321</w:t>
      </w:r>
      <w:r w:rsidR="0011177A" w:rsidRPr="00BB6713">
        <w:fldChar w:fldCharType="begin"/>
      </w:r>
      <w:r w:rsidR="0011177A" w:rsidRPr="00BB6713">
        <w:instrText xml:space="preserve"> REF _Ref14863966 \r \h </w:instrText>
      </w:r>
      <w:r w:rsidR="00BB6713">
        <w:instrText xml:space="preserve"> \* MERGEFORMAT </w:instrText>
      </w:r>
      <w:r w:rsidR="0011177A" w:rsidRPr="00BB6713">
        <w:fldChar w:fldCharType="separate"/>
      </w:r>
      <w:r w:rsidR="0011177A" w:rsidRPr="00BB6713">
        <w:t>[2]</w:t>
      </w:r>
      <w:r w:rsidR="0011177A" w:rsidRPr="00BB6713">
        <w:fldChar w:fldCharType="end"/>
      </w:r>
      <w:r w:rsidRPr="00BB6713">
        <w:t>:</w:t>
      </w:r>
    </w:p>
    <w:p w14:paraId="05B92F42" w14:textId="77777777" w:rsidR="00707737" w:rsidRPr="00BB6713" w:rsidRDefault="00F00B4C" w:rsidP="00894B26">
      <w:pPr>
        <w:pStyle w:val="B1"/>
        <w:autoSpaceDE w:val="0"/>
        <w:spacing w:beforeLines="50" w:before="120" w:afterLines="50" w:after="120"/>
        <w:rPr>
          <w:i/>
          <w:iCs/>
          <w:sz w:val="21"/>
          <w:szCs w:val="21"/>
        </w:rPr>
      </w:pPr>
      <w:r w:rsidRPr="00BB6713">
        <w:rPr>
          <w:i/>
          <w:iCs/>
          <w:sz w:val="21"/>
          <w:szCs w:val="21"/>
        </w:rPr>
        <w:t>1&gt;</w:t>
      </w:r>
      <w:r w:rsidRPr="00BB6713">
        <w:rPr>
          <w:i/>
          <w:iCs/>
          <w:sz w:val="21"/>
          <w:szCs w:val="21"/>
        </w:rPr>
        <w:tab/>
        <w:t>else (i.e. for the contention-based Random Access preamble selection):</w:t>
      </w:r>
    </w:p>
    <w:p w14:paraId="2C56A91B" w14:textId="77777777" w:rsidR="00707737" w:rsidRPr="00BB6713" w:rsidRDefault="00F00B4C" w:rsidP="00894B26">
      <w:pPr>
        <w:pStyle w:val="B2"/>
        <w:autoSpaceDE w:val="0"/>
        <w:spacing w:beforeLines="50" w:before="120" w:afterLines="50" w:after="120"/>
        <w:rPr>
          <w:i/>
          <w:iCs/>
          <w:sz w:val="21"/>
          <w:szCs w:val="21"/>
        </w:rPr>
      </w:pPr>
      <w:r w:rsidRPr="00BB6713">
        <w:rPr>
          <w:i/>
          <w:iCs/>
          <w:sz w:val="21"/>
          <w:szCs w:val="21"/>
        </w:rPr>
        <w:lastRenderedPageBreak/>
        <w:t>2&gt;</w:t>
      </w:r>
      <w:r w:rsidRPr="00BB6713">
        <w:rPr>
          <w:i/>
          <w:iCs/>
          <w:sz w:val="21"/>
          <w:szCs w:val="21"/>
        </w:rPr>
        <w:tab/>
        <w:t>if at least one of the SSBs with SS-RSRP above rsrp-ThresholdSSB is available:</w:t>
      </w:r>
    </w:p>
    <w:p w14:paraId="13A23825" w14:textId="77777777" w:rsidR="00707737" w:rsidRPr="00BB6713" w:rsidRDefault="00F00B4C" w:rsidP="00894B26">
      <w:pPr>
        <w:pStyle w:val="B3"/>
        <w:autoSpaceDE w:val="0"/>
        <w:spacing w:beforeLines="50" w:before="120" w:afterLines="50" w:after="120"/>
        <w:rPr>
          <w:i/>
          <w:iCs/>
          <w:sz w:val="21"/>
          <w:szCs w:val="21"/>
        </w:rPr>
      </w:pPr>
      <w:r w:rsidRPr="00BB6713">
        <w:rPr>
          <w:i/>
          <w:iCs/>
          <w:sz w:val="21"/>
          <w:szCs w:val="21"/>
        </w:rPr>
        <w:t>3&gt;</w:t>
      </w:r>
      <w:r w:rsidRPr="00BB6713">
        <w:rPr>
          <w:i/>
          <w:iCs/>
          <w:sz w:val="21"/>
          <w:szCs w:val="21"/>
        </w:rPr>
        <w:tab/>
        <w:t>select an SSB with SS-RSRP above rsrp-ThresholdSSB.</w:t>
      </w:r>
    </w:p>
    <w:p w14:paraId="515093EB" w14:textId="77777777" w:rsidR="00707737" w:rsidRPr="00BB6713" w:rsidRDefault="00F00B4C" w:rsidP="00894B26">
      <w:pPr>
        <w:pStyle w:val="B2"/>
        <w:autoSpaceDE w:val="0"/>
        <w:spacing w:beforeLines="50" w:before="120" w:afterLines="50" w:after="120"/>
        <w:rPr>
          <w:i/>
          <w:iCs/>
          <w:sz w:val="21"/>
          <w:szCs w:val="21"/>
        </w:rPr>
      </w:pPr>
      <w:r w:rsidRPr="00BB6713">
        <w:rPr>
          <w:i/>
          <w:iCs/>
          <w:sz w:val="21"/>
          <w:szCs w:val="21"/>
        </w:rPr>
        <w:t>2&gt;</w:t>
      </w:r>
      <w:r w:rsidRPr="00BB6713">
        <w:rPr>
          <w:i/>
          <w:iCs/>
          <w:sz w:val="21"/>
          <w:szCs w:val="21"/>
        </w:rPr>
        <w:tab/>
        <w:t>else:</w:t>
      </w:r>
    </w:p>
    <w:p w14:paraId="1B478C38" w14:textId="77777777" w:rsidR="00707737" w:rsidRPr="00BB6713" w:rsidRDefault="00F00B4C" w:rsidP="00894B26">
      <w:pPr>
        <w:pStyle w:val="B3"/>
        <w:autoSpaceDE w:val="0"/>
        <w:spacing w:beforeLines="50" w:before="120" w:afterLines="50" w:after="120"/>
        <w:rPr>
          <w:i/>
          <w:iCs/>
          <w:sz w:val="21"/>
          <w:szCs w:val="21"/>
        </w:rPr>
      </w:pPr>
      <w:r w:rsidRPr="00BB6713">
        <w:rPr>
          <w:i/>
          <w:iCs/>
          <w:sz w:val="21"/>
          <w:szCs w:val="21"/>
        </w:rPr>
        <w:t>3&gt;</w:t>
      </w:r>
      <w:r w:rsidRPr="00BB6713">
        <w:rPr>
          <w:i/>
          <w:iCs/>
          <w:sz w:val="21"/>
          <w:szCs w:val="21"/>
        </w:rPr>
        <w:tab/>
        <w:t>select any SSB.</w:t>
      </w:r>
    </w:p>
    <w:p w14:paraId="22DAFEC3" w14:textId="77777777" w:rsidR="00707737" w:rsidRPr="00BB6713" w:rsidRDefault="00F00B4C" w:rsidP="00894B26">
      <w:pPr>
        <w:pStyle w:val="B2"/>
        <w:autoSpaceDE w:val="0"/>
        <w:spacing w:beforeLines="50" w:before="120" w:afterLines="50" w:after="120"/>
        <w:rPr>
          <w:i/>
          <w:iCs/>
          <w:sz w:val="21"/>
          <w:szCs w:val="21"/>
        </w:rPr>
      </w:pPr>
      <w:r w:rsidRPr="00BB6713">
        <w:rPr>
          <w:i/>
          <w:iCs/>
          <w:sz w:val="21"/>
          <w:szCs w:val="21"/>
        </w:rPr>
        <w:t>2&gt;</w:t>
      </w:r>
      <w:r w:rsidRPr="00BB6713">
        <w:rPr>
          <w:i/>
          <w:iCs/>
          <w:sz w:val="21"/>
          <w:szCs w:val="21"/>
        </w:rPr>
        <w:tab/>
        <w:t>if Msg3 has not yet been transmitted:</w:t>
      </w:r>
    </w:p>
    <w:p w14:paraId="466C3E14" w14:textId="77777777" w:rsidR="00707737" w:rsidRPr="00BB6713" w:rsidRDefault="00F00B4C" w:rsidP="00894B26">
      <w:pPr>
        <w:pStyle w:val="B3"/>
        <w:autoSpaceDE w:val="0"/>
        <w:spacing w:beforeLines="50" w:before="120" w:afterLines="50" w:after="120"/>
        <w:rPr>
          <w:i/>
          <w:iCs/>
          <w:sz w:val="21"/>
          <w:szCs w:val="21"/>
        </w:rPr>
      </w:pPr>
      <w:r w:rsidRPr="00BB6713">
        <w:rPr>
          <w:i/>
          <w:iCs/>
          <w:sz w:val="21"/>
          <w:szCs w:val="21"/>
        </w:rPr>
        <w:t>3&gt;</w:t>
      </w:r>
      <w:r w:rsidRPr="00BB6713">
        <w:rPr>
          <w:i/>
          <w:iCs/>
          <w:sz w:val="21"/>
          <w:szCs w:val="21"/>
        </w:rPr>
        <w:tab/>
        <w:t>if Random Access Preambles group B is configured:</w:t>
      </w:r>
    </w:p>
    <w:p w14:paraId="41966ACB" w14:textId="77777777" w:rsidR="00707737" w:rsidRPr="00BB6713" w:rsidRDefault="00F00B4C" w:rsidP="00894B26">
      <w:pPr>
        <w:pStyle w:val="B4"/>
        <w:autoSpaceDE w:val="0"/>
        <w:spacing w:beforeLines="50" w:before="120" w:afterLines="50" w:after="120"/>
        <w:rPr>
          <w:i/>
          <w:iCs/>
          <w:sz w:val="21"/>
          <w:szCs w:val="21"/>
        </w:rPr>
      </w:pPr>
      <w:r w:rsidRPr="00BB6713">
        <w:rPr>
          <w:i/>
          <w:iCs/>
          <w:sz w:val="21"/>
          <w:szCs w:val="21"/>
        </w:rPr>
        <w:t>4&gt;</w:t>
      </w:r>
      <w:r w:rsidRPr="00BB6713">
        <w:rPr>
          <w:i/>
          <w:iCs/>
          <w:sz w:val="21"/>
          <w:szCs w:val="21"/>
        </w:rPr>
        <w:tab/>
        <w:t>if the potential Msg3 size (UL data available for transmission plus MAC header and, where required, MAC CEs) is greater than ra-Msg3SizeGroupA and the pathloss is less than PCMAX (of the Serving Cell performing the Random Access Procedure) – preambleReceivedTargetPower – msg3-DeltaPreamble – messagePowerOffsetGroupB; or</w:t>
      </w:r>
    </w:p>
    <w:p w14:paraId="428BCC4E" w14:textId="77777777" w:rsidR="00707737" w:rsidRPr="00BB6713" w:rsidRDefault="00F00B4C" w:rsidP="00894B26">
      <w:pPr>
        <w:pStyle w:val="B4"/>
        <w:autoSpaceDE w:val="0"/>
        <w:spacing w:beforeLines="50" w:before="120" w:afterLines="50" w:after="120"/>
        <w:rPr>
          <w:i/>
          <w:iCs/>
          <w:sz w:val="21"/>
          <w:szCs w:val="21"/>
        </w:rPr>
      </w:pPr>
      <w:r w:rsidRPr="00BB6713">
        <w:rPr>
          <w:i/>
          <w:iCs/>
          <w:sz w:val="21"/>
          <w:szCs w:val="21"/>
        </w:rPr>
        <w:t>4&gt;</w:t>
      </w:r>
      <w:r w:rsidRPr="00BB6713">
        <w:rPr>
          <w:i/>
          <w:iCs/>
          <w:sz w:val="21"/>
          <w:szCs w:val="21"/>
        </w:rPr>
        <w:tab/>
        <w:t>if the Random Access procedure was initiated for the CCCH logical channel and the CCCH SDU size plus MAC subheader is greater than ra-Msg3SizeGroupA:</w:t>
      </w:r>
    </w:p>
    <w:p w14:paraId="0829AF05" w14:textId="77777777" w:rsidR="00707737" w:rsidRPr="00BB6713" w:rsidRDefault="00F00B4C" w:rsidP="00894B26">
      <w:pPr>
        <w:pStyle w:val="B5"/>
        <w:autoSpaceDE w:val="0"/>
        <w:spacing w:beforeLines="50" w:before="120" w:afterLines="50" w:after="120"/>
        <w:rPr>
          <w:i/>
          <w:iCs/>
          <w:sz w:val="21"/>
          <w:szCs w:val="21"/>
        </w:rPr>
      </w:pPr>
      <w:r w:rsidRPr="00BB6713">
        <w:rPr>
          <w:i/>
          <w:iCs/>
          <w:sz w:val="21"/>
          <w:szCs w:val="21"/>
        </w:rPr>
        <w:t>5&gt;</w:t>
      </w:r>
      <w:r w:rsidRPr="00BB6713">
        <w:rPr>
          <w:i/>
          <w:iCs/>
          <w:sz w:val="21"/>
          <w:szCs w:val="21"/>
        </w:rPr>
        <w:tab/>
        <w:t>select the Random Access Preambles group B.</w:t>
      </w:r>
    </w:p>
    <w:p w14:paraId="422C0EC2" w14:textId="77777777" w:rsidR="00707737" w:rsidRPr="00BB6713" w:rsidRDefault="00F00B4C" w:rsidP="00894B26">
      <w:pPr>
        <w:pStyle w:val="B4"/>
        <w:autoSpaceDE w:val="0"/>
        <w:spacing w:beforeLines="50" w:before="120" w:afterLines="50" w:after="120"/>
        <w:rPr>
          <w:i/>
          <w:iCs/>
          <w:sz w:val="21"/>
          <w:szCs w:val="21"/>
        </w:rPr>
      </w:pPr>
      <w:r w:rsidRPr="00BB6713">
        <w:rPr>
          <w:i/>
          <w:iCs/>
          <w:sz w:val="21"/>
          <w:szCs w:val="21"/>
        </w:rPr>
        <w:t>4&gt;</w:t>
      </w:r>
      <w:r w:rsidRPr="00BB6713">
        <w:rPr>
          <w:i/>
          <w:iCs/>
          <w:sz w:val="21"/>
          <w:szCs w:val="21"/>
        </w:rPr>
        <w:tab/>
        <w:t>else:</w:t>
      </w:r>
    </w:p>
    <w:p w14:paraId="2F3F0E4E" w14:textId="77777777" w:rsidR="00707737" w:rsidRPr="00BB6713" w:rsidRDefault="00F00B4C" w:rsidP="00894B26">
      <w:pPr>
        <w:pStyle w:val="B5"/>
        <w:autoSpaceDE w:val="0"/>
        <w:spacing w:beforeLines="50" w:before="120" w:afterLines="50" w:after="120"/>
        <w:rPr>
          <w:i/>
          <w:iCs/>
          <w:sz w:val="21"/>
          <w:szCs w:val="21"/>
        </w:rPr>
      </w:pPr>
      <w:r w:rsidRPr="00BB6713">
        <w:rPr>
          <w:i/>
          <w:iCs/>
          <w:sz w:val="21"/>
          <w:szCs w:val="21"/>
        </w:rPr>
        <w:t>5&gt;</w:t>
      </w:r>
      <w:r w:rsidRPr="00BB6713">
        <w:rPr>
          <w:i/>
          <w:iCs/>
          <w:sz w:val="21"/>
          <w:szCs w:val="21"/>
        </w:rPr>
        <w:tab/>
        <w:t>select the Random Access Preambles group A.</w:t>
      </w:r>
    </w:p>
    <w:p w14:paraId="21149A68" w14:textId="77777777" w:rsidR="00707737" w:rsidRPr="00BB6713" w:rsidRDefault="00F00B4C" w:rsidP="00894B26">
      <w:pPr>
        <w:pStyle w:val="B3"/>
        <w:autoSpaceDE w:val="0"/>
        <w:spacing w:beforeLines="50" w:before="120" w:afterLines="50" w:after="120"/>
        <w:rPr>
          <w:i/>
          <w:iCs/>
          <w:sz w:val="21"/>
          <w:szCs w:val="21"/>
        </w:rPr>
      </w:pPr>
      <w:r w:rsidRPr="00BB6713">
        <w:rPr>
          <w:i/>
          <w:iCs/>
          <w:sz w:val="21"/>
          <w:szCs w:val="21"/>
        </w:rPr>
        <w:t>3&gt;</w:t>
      </w:r>
      <w:r w:rsidRPr="00BB6713">
        <w:rPr>
          <w:i/>
          <w:iCs/>
          <w:sz w:val="21"/>
          <w:szCs w:val="21"/>
        </w:rPr>
        <w:tab/>
        <w:t>else:</w:t>
      </w:r>
    </w:p>
    <w:p w14:paraId="2E7459FB" w14:textId="77777777" w:rsidR="00707737" w:rsidRPr="00BB6713" w:rsidRDefault="00F00B4C" w:rsidP="00894B26">
      <w:pPr>
        <w:pStyle w:val="B4"/>
        <w:autoSpaceDE w:val="0"/>
        <w:spacing w:beforeLines="50" w:before="120" w:afterLines="50" w:after="120"/>
        <w:rPr>
          <w:i/>
          <w:iCs/>
          <w:sz w:val="21"/>
          <w:szCs w:val="21"/>
        </w:rPr>
      </w:pPr>
      <w:r w:rsidRPr="00BB6713">
        <w:rPr>
          <w:i/>
          <w:iCs/>
          <w:sz w:val="21"/>
          <w:szCs w:val="21"/>
        </w:rPr>
        <w:t>4&gt;</w:t>
      </w:r>
      <w:r w:rsidRPr="00BB6713">
        <w:rPr>
          <w:i/>
          <w:iCs/>
          <w:sz w:val="21"/>
          <w:szCs w:val="21"/>
        </w:rPr>
        <w:tab/>
        <w:t>select the Random Access Preambles group A.</w:t>
      </w:r>
    </w:p>
    <w:p w14:paraId="40ACAFA0" w14:textId="77777777" w:rsidR="00707737" w:rsidRPr="00BB6713" w:rsidRDefault="00F00B4C" w:rsidP="00894B26">
      <w:pPr>
        <w:pStyle w:val="B2"/>
        <w:autoSpaceDE w:val="0"/>
        <w:spacing w:beforeLines="50" w:before="120" w:afterLines="50" w:after="120"/>
        <w:rPr>
          <w:i/>
          <w:iCs/>
          <w:sz w:val="21"/>
          <w:szCs w:val="21"/>
        </w:rPr>
      </w:pPr>
      <w:r w:rsidRPr="00BB6713">
        <w:rPr>
          <w:i/>
          <w:iCs/>
          <w:sz w:val="21"/>
          <w:szCs w:val="21"/>
        </w:rPr>
        <w:t>2&gt;</w:t>
      </w:r>
      <w:r w:rsidRPr="00BB6713">
        <w:rPr>
          <w:i/>
          <w:iCs/>
          <w:sz w:val="21"/>
          <w:szCs w:val="21"/>
        </w:rPr>
        <w:tab/>
        <w:t>else (i.e. Msg3 is being retransmitted):</w:t>
      </w:r>
    </w:p>
    <w:p w14:paraId="3BDA64DE" w14:textId="77777777" w:rsidR="00707737" w:rsidRPr="00BB6713" w:rsidRDefault="00F00B4C" w:rsidP="00894B26">
      <w:pPr>
        <w:pStyle w:val="B3"/>
        <w:autoSpaceDE w:val="0"/>
        <w:spacing w:beforeLines="50" w:before="120" w:afterLines="50" w:after="120"/>
        <w:rPr>
          <w:i/>
          <w:iCs/>
          <w:sz w:val="21"/>
          <w:szCs w:val="21"/>
        </w:rPr>
      </w:pPr>
      <w:r w:rsidRPr="00BB6713">
        <w:rPr>
          <w:i/>
          <w:iCs/>
          <w:sz w:val="21"/>
          <w:szCs w:val="21"/>
        </w:rPr>
        <w:t>3&gt;</w:t>
      </w:r>
      <w:r w:rsidRPr="00BB6713">
        <w:rPr>
          <w:i/>
          <w:iCs/>
          <w:sz w:val="21"/>
          <w:szCs w:val="21"/>
        </w:rPr>
        <w:tab/>
        <w:t>select the same group of Random Access Preambles as was used for the Random Access Preamble transmission attempt corresponding to the first transmission of Msg3.</w:t>
      </w:r>
    </w:p>
    <w:p w14:paraId="445C6706" w14:textId="77777777" w:rsidR="00707737" w:rsidRPr="00BB6713" w:rsidRDefault="00F00B4C" w:rsidP="00894B26">
      <w:pPr>
        <w:pStyle w:val="B2"/>
        <w:autoSpaceDE w:val="0"/>
        <w:spacing w:beforeLines="50" w:before="120" w:afterLines="50" w:after="120"/>
        <w:rPr>
          <w:i/>
          <w:iCs/>
          <w:sz w:val="21"/>
          <w:szCs w:val="21"/>
        </w:rPr>
      </w:pPr>
      <w:r w:rsidRPr="00BB6713">
        <w:rPr>
          <w:i/>
          <w:iCs/>
          <w:sz w:val="21"/>
          <w:szCs w:val="21"/>
        </w:rPr>
        <w:t>2&gt;</w:t>
      </w:r>
      <w:r w:rsidRPr="00BB6713">
        <w:rPr>
          <w:i/>
          <w:iCs/>
          <w:sz w:val="21"/>
          <w:szCs w:val="21"/>
        </w:rPr>
        <w:tab/>
        <w:t>select a Random Access Preamble randomly with equal probability from the Random Access Preambles associated with the selected SSB and the selected Random Access Preambles group.</w:t>
      </w:r>
    </w:p>
    <w:p w14:paraId="27E92ADF" w14:textId="77777777" w:rsidR="00707737" w:rsidRPr="00BB6713" w:rsidRDefault="00F00B4C" w:rsidP="00894B26">
      <w:pPr>
        <w:pStyle w:val="B2"/>
        <w:autoSpaceDE w:val="0"/>
        <w:spacing w:beforeLines="50" w:before="120" w:afterLines="50" w:after="120"/>
        <w:rPr>
          <w:i/>
          <w:iCs/>
          <w:sz w:val="21"/>
          <w:szCs w:val="21"/>
        </w:rPr>
      </w:pPr>
      <w:r w:rsidRPr="00BB6713">
        <w:rPr>
          <w:i/>
          <w:iCs/>
          <w:sz w:val="21"/>
          <w:szCs w:val="21"/>
        </w:rPr>
        <w:t>2&gt;</w:t>
      </w:r>
      <w:r w:rsidRPr="00BB6713">
        <w:rPr>
          <w:i/>
          <w:iCs/>
          <w:sz w:val="21"/>
          <w:szCs w:val="21"/>
        </w:rPr>
        <w:tab/>
        <w:t>set the PREAMBLE_INDEX to the selected Random Access Preamble.</w:t>
      </w:r>
    </w:p>
    <w:p w14:paraId="371E70BF" w14:textId="2AC7E027" w:rsidR="00707737" w:rsidRPr="00BB6713" w:rsidRDefault="00DF0092" w:rsidP="00894B26">
      <w:pPr>
        <w:pStyle w:val="B2"/>
        <w:autoSpaceDE w:val="0"/>
        <w:spacing w:beforeLines="50" w:before="120" w:afterLines="50" w:after="120"/>
        <w:ind w:left="0" w:firstLine="0"/>
        <w:rPr>
          <w:rFonts w:eastAsia="宋体"/>
          <w:sz w:val="21"/>
          <w:szCs w:val="21"/>
        </w:rPr>
      </w:pPr>
      <w:r w:rsidRPr="00BB6713">
        <w:rPr>
          <w:sz w:val="21"/>
          <w:szCs w:val="21"/>
        </w:rPr>
        <w:t xml:space="preserve">NR has two </w:t>
      </w:r>
      <w:r w:rsidRPr="00BB6713">
        <w:rPr>
          <w:rFonts w:eastAsia="宋体"/>
          <w:sz w:val="21"/>
          <w:szCs w:val="21"/>
        </w:rPr>
        <w:t xml:space="preserve">types of </w:t>
      </w:r>
      <w:r w:rsidRPr="00BB6713">
        <w:rPr>
          <w:sz w:val="21"/>
          <w:szCs w:val="21"/>
        </w:rPr>
        <w:t>UL-CCCH-Messages, one is 48Bit</w:t>
      </w:r>
      <w:r w:rsidRPr="00BB6713">
        <w:rPr>
          <w:rFonts w:eastAsia="宋体"/>
          <w:sz w:val="21"/>
          <w:szCs w:val="21"/>
        </w:rPr>
        <w:t>, the other</w:t>
      </w:r>
      <w:r w:rsidRPr="00BB6713">
        <w:rPr>
          <w:sz w:val="21"/>
          <w:szCs w:val="21"/>
        </w:rPr>
        <w:t xml:space="preserve"> is 64 bit.</w:t>
      </w:r>
      <w:r w:rsidRPr="00BB6713">
        <w:rPr>
          <w:rFonts w:eastAsia="宋体"/>
          <w:sz w:val="21"/>
          <w:szCs w:val="21"/>
        </w:rPr>
        <w:t xml:space="preserve"> </w:t>
      </w:r>
      <w:r w:rsidRPr="00BB6713">
        <w:rPr>
          <w:sz w:val="21"/>
          <w:szCs w:val="21"/>
        </w:rPr>
        <w:t>Considering the accuracy of</w:t>
      </w:r>
      <w:r w:rsidRPr="00BB6713">
        <w:rPr>
          <w:rFonts w:eastAsia="宋体"/>
          <w:sz w:val="21"/>
          <w:szCs w:val="21"/>
        </w:rPr>
        <w:t xml:space="preserve"> </w:t>
      </w:r>
      <w:r w:rsidRPr="00BB6713">
        <w:rPr>
          <w:sz w:val="21"/>
          <w:szCs w:val="21"/>
        </w:rPr>
        <w:t>recovering from RRC</w:t>
      </w:r>
      <w:r w:rsidRPr="00BB6713">
        <w:rPr>
          <w:rFonts w:eastAsia="宋体"/>
          <w:sz w:val="21"/>
          <w:szCs w:val="21"/>
        </w:rPr>
        <w:t>_</w:t>
      </w:r>
      <w:r w:rsidRPr="00BB6713">
        <w:rPr>
          <w:sz w:val="21"/>
          <w:szCs w:val="21"/>
        </w:rPr>
        <w:t xml:space="preserve">INACTIVE state to </w:t>
      </w:r>
      <w:r w:rsidRPr="00BB6713">
        <w:rPr>
          <w:rFonts w:eastAsia="宋体"/>
          <w:sz w:val="21"/>
          <w:szCs w:val="21"/>
        </w:rPr>
        <w:t>RRC_</w:t>
      </w:r>
      <w:r w:rsidRPr="00BB6713">
        <w:rPr>
          <w:sz w:val="21"/>
          <w:szCs w:val="21"/>
        </w:rPr>
        <w:t xml:space="preserve">CONNECTED, it is more reasonable to configure RRCResumeRequest1 </w:t>
      </w:r>
      <w:r w:rsidRPr="00BB6713">
        <w:rPr>
          <w:rFonts w:eastAsia="宋体"/>
          <w:sz w:val="21"/>
          <w:szCs w:val="21"/>
        </w:rPr>
        <w:t xml:space="preserve">by </w:t>
      </w:r>
      <w:r w:rsidRPr="00BB6713">
        <w:rPr>
          <w:sz w:val="21"/>
          <w:szCs w:val="21"/>
        </w:rPr>
        <w:t>using 64 bit.</w:t>
      </w:r>
      <w:r w:rsidRPr="00BB6713">
        <w:rPr>
          <w:rFonts w:eastAsia="宋体"/>
          <w:sz w:val="21"/>
          <w:szCs w:val="21"/>
        </w:rPr>
        <w:t xml:space="preserve"> </w:t>
      </w:r>
      <w:r w:rsidRPr="00BB6713">
        <w:rPr>
          <w:sz w:val="21"/>
          <w:szCs w:val="21"/>
        </w:rPr>
        <w:t>The TB SIZE of the 64 bit M</w:t>
      </w:r>
      <w:r w:rsidRPr="00BB6713">
        <w:rPr>
          <w:rFonts w:eastAsia="宋体"/>
          <w:sz w:val="21"/>
          <w:szCs w:val="21"/>
        </w:rPr>
        <w:t>SG</w:t>
      </w:r>
      <w:r w:rsidRPr="00BB6713">
        <w:rPr>
          <w:sz w:val="21"/>
          <w:szCs w:val="21"/>
        </w:rPr>
        <w:t xml:space="preserve">3 more likely to fall in </w:t>
      </w:r>
      <w:r w:rsidRPr="00BB6713">
        <w:rPr>
          <w:rFonts w:eastAsia="宋体"/>
          <w:sz w:val="21"/>
          <w:szCs w:val="21"/>
        </w:rPr>
        <w:t>group</w:t>
      </w:r>
      <w:r w:rsidRPr="00BB6713">
        <w:rPr>
          <w:sz w:val="21"/>
          <w:szCs w:val="21"/>
        </w:rPr>
        <w:t xml:space="preserve"> B.</w:t>
      </w:r>
      <w:r w:rsidRPr="00BB6713">
        <w:rPr>
          <w:rFonts w:eastAsia="宋体"/>
          <w:sz w:val="21"/>
          <w:szCs w:val="21"/>
        </w:rPr>
        <w:t xml:space="preserve"> </w:t>
      </w:r>
      <w:r>
        <w:rPr>
          <w:rFonts w:eastAsia="宋体"/>
          <w:sz w:val="21"/>
          <w:szCs w:val="21"/>
        </w:rPr>
        <w:t>However, i</w:t>
      </w:r>
      <w:r w:rsidRPr="006E7535">
        <w:rPr>
          <w:rFonts w:eastAsia="宋体"/>
          <w:sz w:val="21"/>
          <w:szCs w:val="21"/>
        </w:rPr>
        <w:t xml:space="preserve">f the </w:t>
      </w:r>
      <w:r>
        <w:rPr>
          <w:rFonts w:eastAsia="宋体" w:hint="eastAsia"/>
          <w:sz w:val="21"/>
          <w:szCs w:val="21"/>
        </w:rPr>
        <w:t>number</w:t>
      </w:r>
      <w:r>
        <w:rPr>
          <w:rFonts w:eastAsia="宋体"/>
          <w:sz w:val="21"/>
          <w:szCs w:val="21"/>
        </w:rPr>
        <w:t xml:space="preserve"> </w:t>
      </w:r>
      <w:r>
        <w:rPr>
          <w:rFonts w:eastAsia="宋体" w:hint="eastAsia"/>
          <w:sz w:val="21"/>
          <w:szCs w:val="21"/>
        </w:rPr>
        <w:t>of</w:t>
      </w:r>
      <w:r>
        <w:rPr>
          <w:rFonts w:eastAsia="宋体"/>
          <w:sz w:val="21"/>
          <w:szCs w:val="21"/>
        </w:rPr>
        <w:t xml:space="preserve"> </w:t>
      </w:r>
      <w:r w:rsidRPr="006E7535">
        <w:rPr>
          <w:rFonts w:eastAsia="宋体"/>
          <w:sz w:val="21"/>
          <w:szCs w:val="21"/>
        </w:rPr>
        <w:t>pre</w:t>
      </w:r>
      <w:r>
        <w:rPr>
          <w:rFonts w:eastAsia="宋体" w:hint="eastAsia"/>
          <w:sz w:val="21"/>
          <w:szCs w:val="21"/>
        </w:rPr>
        <w:t>a</w:t>
      </w:r>
      <w:r w:rsidRPr="006E7535">
        <w:rPr>
          <w:rFonts w:eastAsia="宋体"/>
          <w:sz w:val="21"/>
          <w:szCs w:val="21"/>
        </w:rPr>
        <w:t>mble</w:t>
      </w:r>
      <w:r>
        <w:rPr>
          <w:rFonts w:eastAsia="宋体" w:hint="eastAsia"/>
          <w:sz w:val="21"/>
          <w:szCs w:val="21"/>
        </w:rPr>
        <w:t>s</w:t>
      </w:r>
      <w:r w:rsidRPr="006E7535">
        <w:rPr>
          <w:rFonts w:eastAsia="宋体"/>
          <w:sz w:val="21"/>
          <w:szCs w:val="21"/>
        </w:rPr>
        <w:t xml:space="preserve"> </w:t>
      </w:r>
      <w:r>
        <w:rPr>
          <w:rFonts w:eastAsia="宋体"/>
          <w:sz w:val="21"/>
          <w:szCs w:val="21"/>
        </w:rPr>
        <w:t>in</w:t>
      </w:r>
      <w:r w:rsidRPr="006E7535">
        <w:rPr>
          <w:rFonts w:eastAsia="宋体"/>
          <w:sz w:val="21"/>
          <w:szCs w:val="21"/>
        </w:rPr>
        <w:t xml:space="preserve"> </w:t>
      </w:r>
      <w:r>
        <w:rPr>
          <w:rFonts w:eastAsia="宋体"/>
          <w:sz w:val="21"/>
          <w:szCs w:val="21"/>
        </w:rPr>
        <w:t>group</w:t>
      </w:r>
      <w:r w:rsidRPr="006E7535">
        <w:rPr>
          <w:rFonts w:eastAsia="宋体"/>
          <w:sz w:val="21"/>
          <w:szCs w:val="21"/>
        </w:rPr>
        <w:t xml:space="preserve"> A or </w:t>
      </w:r>
      <w:r>
        <w:rPr>
          <w:rFonts w:eastAsia="宋体"/>
          <w:sz w:val="21"/>
          <w:szCs w:val="21"/>
        </w:rPr>
        <w:t xml:space="preserve">group </w:t>
      </w:r>
      <w:r w:rsidRPr="006E7535">
        <w:rPr>
          <w:rFonts w:eastAsia="宋体"/>
          <w:sz w:val="21"/>
          <w:szCs w:val="21"/>
        </w:rPr>
        <w:t xml:space="preserve">B is insufficient, this may </w:t>
      </w:r>
      <w:r>
        <w:rPr>
          <w:rFonts w:eastAsia="宋体"/>
          <w:sz w:val="21"/>
          <w:szCs w:val="21"/>
        </w:rPr>
        <w:t>cause</w:t>
      </w:r>
      <w:r w:rsidRPr="006E7535">
        <w:rPr>
          <w:rFonts w:eastAsia="宋体"/>
          <w:sz w:val="21"/>
          <w:szCs w:val="21"/>
        </w:rPr>
        <w:t xml:space="preserve"> the conflict between the UEs and </w:t>
      </w:r>
      <w:r>
        <w:rPr>
          <w:rFonts w:eastAsia="宋体"/>
          <w:sz w:val="21"/>
          <w:szCs w:val="21"/>
        </w:rPr>
        <w:t xml:space="preserve">then </w:t>
      </w:r>
      <w:r w:rsidRPr="006E7535">
        <w:rPr>
          <w:rFonts w:eastAsia="宋体"/>
          <w:sz w:val="21"/>
          <w:szCs w:val="21"/>
        </w:rPr>
        <w:t>increase the access delay of the UE.</w:t>
      </w:r>
      <w:r>
        <w:rPr>
          <w:rFonts w:eastAsia="宋体"/>
          <w:sz w:val="21"/>
          <w:szCs w:val="21"/>
        </w:rPr>
        <w:t xml:space="preserve"> </w:t>
      </w:r>
      <w:r w:rsidR="00F00B4C" w:rsidRPr="00BB6713">
        <w:rPr>
          <w:rFonts w:eastAsia="宋体"/>
          <w:sz w:val="21"/>
          <w:szCs w:val="21"/>
        </w:rPr>
        <w:t>Therefore, we think the number of UE selects the group A or group B should be counted and reported. According to the result, t</w:t>
      </w:r>
      <w:r w:rsidR="00F00B4C" w:rsidRPr="00BB6713">
        <w:rPr>
          <w:sz w:val="21"/>
          <w:szCs w:val="21"/>
        </w:rPr>
        <w:t>he network can automatically adjust the allocation of the number of preambles in group A and group B</w:t>
      </w:r>
      <w:r w:rsidR="00F00B4C" w:rsidRPr="00BB6713">
        <w:rPr>
          <w:rFonts w:eastAsia="宋体"/>
          <w:sz w:val="21"/>
          <w:szCs w:val="21"/>
        </w:rPr>
        <w:t xml:space="preserve">. For example, if UE seldom chooses group B, it can increase the number of preambles in group A to reduce the access delay for UE. </w:t>
      </w:r>
    </w:p>
    <w:p w14:paraId="25D83105" w14:textId="4A9E2182" w:rsidR="00707737" w:rsidRPr="00BB6713" w:rsidRDefault="00F00B4C" w:rsidP="00894B26">
      <w:pPr>
        <w:pStyle w:val="B2"/>
        <w:autoSpaceDE w:val="0"/>
        <w:spacing w:beforeLines="50" w:before="120" w:afterLines="50" w:after="120"/>
        <w:ind w:left="1103" w:hangingChars="523" w:hanging="1103"/>
        <w:rPr>
          <w:rFonts w:eastAsia="宋体"/>
          <w:b/>
          <w:bCs/>
          <w:sz w:val="21"/>
          <w:szCs w:val="21"/>
        </w:rPr>
      </w:pPr>
      <w:r w:rsidRPr="00BB6713">
        <w:rPr>
          <w:rFonts w:eastAsia="宋体"/>
          <w:b/>
          <w:bCs/>
          <w:sz w:val="21"/>
          <w:szCs w:val="21"/>
        </w:rPr>
        <w:t>Proposal 2: The number of UE selects the group A or group B should be counted and reported. NW</w:t>
      </w:r>
      <w:r w:rsidRPr="00BB6713">
        <w:rPr>
          <w:b/>
          <w:bCs/>
          <w:sz w:val="21"/>
          <w:szCs w:val="21"/>
        </w:rPr>
        <w:t xml:space="preserve"> can automatically adjust the number of preambles in group A </w:t>
      </w:r>
      <w:r w:rsidRPr="00BB6713">
        <w:rPr>
          <w:rFonts w:eastAsia="宋体"/>
          <w:b/>
          <w:bCs/>
          <w:sz w:val="21"/>
          <w:szCs w:val="21"/>
        </w:rPr>
        <w:t>according to the result.</w:t>
      </w:r>
    </w:p>
    <w:p w14:paraId="2F78543D" w14:textId="77777777" w:rsidR="00894B26" w:rsidRPr="00BB6713" w:rsidRDefault="00894B26" w:rsidP="00894B26">
      <w:pPr>
        <w:pStyle w:val="B2"/>
        <w:autoSpaceDE w:val="0"/>
        <w:spacing w:beforeLines="50" w:before="120" w:afterLines="50" w:after="120"/>
        <w:ind w:left="1103" w:hangingChars="523" w:hanging="1103"/>
        <w:rPr>
          <w:rFonts w:eastAsia="宋体"/>
          <w:b/>
          <w:bCs/>
          <w:sz w:val="21"/>
          <w:szCs w:val="21"/>
        </w:rPr>
      </w:pPr>
    </w:p>
    <w:p w14:paraId="71DD5A4A" w14:textId="77777777" w:rsidR="00707737" w:rsidRPr="00BB6713" w:rsidRDefault="00F00B4C" w:rsidP="00894B26">
      <w:pPr>
        <w:pStyle w:val="1"/>
        <w:spacing w:beforeLines="100" w:afterLines="100" w:after="240"/>
        <w:rPr>
          <w:rFonts w:ascii="Times New Roman" w:hAnsi="Times New Roman"/>
        </w:rPr>
      </w:pPr>
      <w:r w:rsidRPr="00BB6713">
        <w:rPr>
          <w:rFonts w:ascii="Times New Roman" w:hAnsi="Times New Roman"/>
        </w:rPr>
        <w:t>3</w:t>
      </w:r>
      <w:r w:rsidRPr="00BB6713">
        <w:rPr>
          <w:rFonts w:ascii="Times New Roman" w:hAnsi="Times New Roman"/>
        </w:rPr>
        <w:tab/>
        <w:t>Conclusion</w:t>
      </w:r>
    </w:p>
    <w:p w14:paraId="53DDC20A" w14:textId="77777777" w:rsidR="00707737" w:rsidRPr="00BB6713" w:rsidRDefault="00F00B4C" w:rsidP="00894B26">
      <w:pPr>
        <w:pStyle w:val="Proposal"/>
        <w:spacing w:beforeLines="50" w:before="120" w:beforeAutospacing="0" w:afterLines="50" w:after="120"/>
        <w:ind w:left="0" w:firstLine="0"/>
        <w:jc w:val="both"/>
        <w:rPr>
          <w:b w:val="0"/>
          <w:bCs w:val="0"/>
          <w:sz w:val="21"/>
          <w:szCs w:val="21"/>
        </w:rPr>
      </w:pPr>
      <w:r w:rsidRPr="00BB6713">
        <w:rPr>
          <w:b w:val="0"/>
          <w:bCs w:val="0"/>
          <w:sz w:val="21"/>
          <w:szCs w:val="21"/>
        </w:rPr>
        <w:t>In this contribution, the following proposals are proposed:</w:t>
      </w:r>
    </w:p>
    <w:p w14:paraId="7D69EEE4" w14:textId="77777777" w:rsidR="00707737" w:rsidRPr="00BB6713" w:rsidRDefault="00F00B4C" w:rsidP="00894B26">
      <w:pPr>
        <w:spacing w:beforeLines="50" w:before="120" w:afterLines="50" w:after="120"/>
        <w:ind w:left="1050" w:hanging="1050"/>
        <w:rPr>
          <w:b/>
          <w:bCs/>
          <w:sz w:val="21"/>
          <w:szCs w:val="21"/>
          <w:lang w:eastAsia="zh-CN"/>
        </w:rPr>
      </w:pPr>
      <w:r w:rsidRPr="00BB6713">
        <w:rPr>
          <w:b/>
          <w:bCs/>
          <w:sz w:val="21"/>
          <w:szCs w:val="21"/>
          <w:lang w:eastAsia="zh-CN"/>
        </w:rPr>
        <w:t>Proposal 1:</w:t>
      </w:r>
      <w:r w:rsidRPr="00BB6713">
        <w:rPr>
          <w:b/>
          <w:bCs/>
        </w:rPr>
        <w:t xml:space="preserve"> </w:t>
      </w:r>
      <w:r w:rsidRPr="00BB6713">
        <w:rPr>
          <w:b/>
          <w:bCs/>
          <w:sz w:val="21"/>
          <w:szCs w:val="21"/>
          <w:lang w:eastAsia="zh-CN"/>
        </w:rPr>
        <w:t>The number of Random Access attempts, the indication of the contention failure and the number of preambles should be calculated for each SSB, and the above related information and the SSB-ID are reported in the RACH report.</w:t>
      </w:r>
    </w:p>
    <w:p w14:paraId="63FEAB4B" w14:textId="77777777" w:rsidR="00707737" w:rsidRPr="00BB6713" w:rsidRDefault="00F00B4C" w:rsidP="00894B26">
      <w:pPr>
        <w:pStyle w:val="B2"/>
        <w:autoSpaceDE w:val="0"/>
        <w:spacing w:beforeLines="50" w:before="120" w:afterLines="50" w:after="120"/>
        <w:ind w:left="1103" w:hangingChars="523" w:hanging="1103"/>
      </w:pPr>
      <w:r w:rsidRPr="00BB6713">
        <w:rPr>
          <w:rFonts w:eastAsia="宋体"/>
          <w:b/>
          <w:bCs/>
          <w:sz w:val="21"/>
          <w:szCs w:val="21"/>
        </w:rPr>
        <w:t>Proposal 2: The number of UE selects the group A or group B should be counted and reported. NW</w:t>
      </w:r>
      <w:r w:rsidRPr="00BB6713">
        <w:rPr>
          <w:b/>
          <w:bCs/>
          <w:sz w:val="21"/>
          <w:szCs w:val="21"/>
        </w:rPr>
        <w:t xml:space="preserve"> can automatically adjust the number of preambles in group A </w:t>
      </w:r>
      <w:r w:rsidRPr="00BB6713">
        <w:rPr>
          <w:rFonts w:eastAsia="宋体"/>
          <w:b/>
          <w:bCs/>
          <w:sz w:val="21"/>
          <w:szCs w:val="21"/>
        </w:rPr>
        <w:t>according to the result.</w:t>
      </w:r>
    </w:p>
    <w:p w14:paraId="3BFE4FDC" w14:textId="77777777" w:rsidR="00707737" w:rsidRPr="00BB6713" w:rsidRDefault="00F00B4C" w:rsidP="00894B26">
      <w:pPr>
        <w:pStyle w:val="1"/>
        <w:spacing w:beforeLines="50" w:before="120" w:afterLines="50" w:after="120"/>
        <w:rPr>
          <w:rFonts w:ascii="Times New Roman" w:hAnsi="Times New Roman"/>
        </w:rPr>
      </w:pPr>
      <w:r w:rsidRPr="00BB6713">
        <w:rPr>
          <w:rFonts w:ascii="Times New Roman" w:hAnsi="Times New Roman"/>
        </w:rPr>
        <w:t>References</w:t>
      </w:r>
    </w:p>
    <w:p w14:paraId="264A8F2E" w14:textId="42BC967F" w:rsidR="00707737" w:rsidRPr="00BB6713" w:rsidRDefault="00894B26" w:rsidP="00894B26">
      <w:pPr>
        <w:pStyle w:val="a5"/>
        <w:numPr>
          <w:ilvl w:val="0"/>
          <w:numId w:val="1"/>
        </w:numPr>
        <w:overflowPunct w:val="0"/>
        <w:autoSpaceDE w:val="0"/>
        <w:autoSpaceDN w:val="0"/>
        <w:adjustRightInd w:val="0"/>
        <w:spacing w:beforeLines="50" w:before="120" w:afterLines="50" w:after="120"/>
        <w:ind w:firstLineChars="0"/>
        <w:textAlignment w:val="baseline"/>
        <w:rPr>
          <w:sz w:val="21"/>
          <w:szCs w:val="21"/>
        </w:rPr>
      </w:pPr>
      <w:bookmarkStart w:id="2" w:name="_Ref14863989"/>
      <w:bookmarkStart w:id="3" w:name="_Ref75086397"/>
      <w:r w:rsidRPr="00BB6713">
        <w:rPr>
          <w:sz w:val="21"/>
          <w:szCs w:val="21"/>
          <w:lang w:eastAsia="zh-CN"/>
        </w:rPr>
        <w:t>3GPP TR 37.816</w:t>
      </w:r>
      <w:r w:rsidR="0011177A" w:rsidRPr="00BB6713">
        <w:rPr>
          <w:sz w:val="21"/>
          <w:szCs w:val="21"/>
          <w:lang w:eastAsia="zh-CN"/>
        </w:rPr>
        <w:t>, “Study on RAN-centric data collection and utilization for LTE and NR”</w:t>
      </w:r>
      <w:bookmarkEnd w:id="2"/>
    </w:p>
    <w:p w14:paraId="5D85F88C" w14:textId="063D1874" w:rsidR="0011177A" w:rsidRPr="00BB6713" w:rsidRDefault="0011177A" w:rsidP="00894B26">
      <w:pPr>
        <w:pStyle w:val="a5"/>
        <w:numPr>
          <w:ilvl w:val="0"/>
          <w:numId w:val="1"/>
        </w:numPr>
        <w:overflowPunct w:val="0"/>
        <w:autoSpaceDE w:val="0"/>
        <w:autoSpaceDN w:val="0"/>
        <w:adjustRightInd w:val="0"/>
        <w:spacing w:beforeLines="50" w:before="120" w:afterLines="50" w:after="120"/>
        <w:ind w:firstLineChars="0"/>
        <w:textAlignment w:val="baseline"/>
        <w:rPr>
          <w:sz w:val="21"/>
          <w:szCs w:val="21"/>
        </w:rPr>
      </w:pPr>
      <w:bookmarkStart w:id="4" w:name="_Ref14863966"/>
      <w:r w:rsidRPr="00BB6713">
        <w:rPr>
          <w:sz w:val="21"/>
          <w:szCs w:val="21"/>
          <w:lang w:eastAsia="zh-CN"/>
        </w:rPr>
        <w:lastRenderedPageBreak/>
        <w:t>3GPP TS 38.321, “NR; Medium Access Control (MAC) protocol specification”</w:t>
      </w:r>
      <w:bookmarkEnd w:id="4"/>
    </w:p>
    <w:p w14:paraId="15638C8A" w14:textId="77777777" w:rsidR="00707737" w:rsidRPr="00BB6713" w:rsidRDefault="00707737" w:rsidP="00894B26">
      <w:pPr>
        <w:overflowPunct w:val="0"/>
        <w:autoSpaceDE w:val="0"/>
        <w:autoSpaceDN w:val="0"/>
        <w:adjustRightInd w:val="0"/>
        <w:spacing w:beforeLines="50" w:before="120" w:afterLines="50" w:after="120"/>
        <w:ind w:left="567" w:hanging="567"/>
        <w:textAlignment w:val="baseline"/>
      </w:pPr>
    </w:p>
    <w:bookmarkEnd w:id="3"/>
    <w:p w14:paraId="27133FC9" w14:textId="77777777" w:rsidR="00707737" w:rsidRPr="00BB6713" w:rsidRDefault="00707737" w:rsidP="00894B26">
      <w:pPr>
        <w:spacing w:beforeLines="50" w:before="120" w:afterLines="50" w:after="120"/>
      </w:pPr>
    </w:p>
    <w:sectPr w:rsidR="00707737" w:rsidRPr="00BB6713">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887A38" w14:textId="77777777" w:rsidR="003F7586" w:rsidRDefault="003F7586" w:rsidP="00894B26">
      <w:pPr>
        <w:spacing w:after="0"/>
      </w:pPr>
      <w:r>
        <w:separator/>
      </w:r>
    </w:p>
  </w:endnote>
  <w:endnote w:type="continuationSeparator" w:id="0">
    <w:p w14:paraId="0CEAE234" w14:textId="77777777" w:rsidR="003F7586" w:rsidRDefault="003F7586" w:rsidP="00894B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2ACD07" w14:textId="77777777" w:rsidR="003F7586" w:rsidRDefault="003F7586" w:rsidP="00894B26">
      <w:pPr>
        <w:spacing w:after="0"/>
      </w:pPr>
      <w:r>
        <w:separator/>
      </w:r>
    </w:p>
  </w:footnote>
  <w:footnote w:type="continuationSeparator" w:id="0">
    <w:p w14:paraId="59FFC222" w14:textId="77777777" w:rsidR="003F7586" w:rsidRDefault="003F7586" w:rsidP="00894B2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FC9527B"/>
    <w:multiLevelType w:val="hybridMultilevel"/>
    <w:tmpl w:val="08A4C248"/>
    <w:lvl w:ilvl="0" w:tplc="14E284D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016D"/>
    <w:rsid w:val="001023FD"/>
    <w:rsid w:val="0011177A"/>
    <w:rsid w:val="00116F6C"/>
    <w:rsid w:val="00135AEA"/>
    <w:rsid w:val="00324C8A"/>
    <w:rsid w:val="00384F39"/>
    <w:rsid w:val="003F6ED0"/>
    <w:rsid w:val="003F7586"/>
    <w:rsid w:val="004747E7"/>
    <w:rsid w:val="00545513"/>
    <w:rsid w:val="005F69D7"/>
    <w:rsid w:val="0065016D"/>
    <w:rsid w:val="006E7535"/>
    <w:rsid w:val="00703D5B"/>
    <w:rsid w:val="00707737"/>
    <w:rsid w:val="00771D13"/>
    <w:rsid w:val="00802969"/>
    <w:rsid w:val="00894B26"/>
    <w:rsid w:val="008E75DA"/>
    <w:rsid w:val="00AF5575"/>
    <w:rsid w:val="00BB44A7"/>
    <w:rsid w:val="00BB6713"/>
    <w:rsid w:val="00CB06F0"/>
    <w:rsid w:val="00D06FD2"/>
    <w:rsid w:val="00D20AE9"/>
    <w:rsid w:val="00D23753"/>
    <w:rsid w:val="00DA694D"/>
    <w:rsid w:val="00DF0092"/>
    <w:rsid w:val="00F00B4C"/>
    <w:rsid w:val="00F823EE"/>
    <w:rsid w:val="298C70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8D0519"/>
  <w15:docId w15:val="{1FC89D5C-6A9F-4274-8321-DE3589CDC1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cs="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cs="Times New Roman"/>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Char"/>
    <w:pPr>
      <w:widowControl w:val="0"/>
      <w:overflowPunct w:val="0"/>
      <w:autoSpaceDE w:val="0"/>
      <w:autoSpaceDN w:val="0"/>
      <w:adjustRightInd w:val="0"/>
      <w:textAlignment w:val="baseline"/>
    </w:pPr>
    <w:rPr>
      <w:rFonts w:ascii="Arial" w:hAnsi="Arial" w:cs="Times New Roman"/>
      <w:b/>
      <w:sz w:val="18"/>
      <w:lang w:val="en-GB" w:eastAsia="ja-JP"/>
    </w:rPr>
  </w:style>
  <w:style w:type="character" w:customStyle="1" w:styleId="1Char">
    <w:name w:val="标题 1 Char"/>
    <w:basedOn w:val="a0"/>
    <w:link w:val="1"/>
    <w:rPr>
      <w:rFonts w:ascii="Arial" w:hAnsi="Arial" w:cs="Times New Roman"/>
      <w:kern w:val="0"/>
      <w:sz w:val="36"/>
      <w:szCs w:val="20"/>
      <w:lang w:val="en-GB" w:eastAsia="en-US"/>
    </w:rPr>
  </w:style>
  <w:style w:type="character" w:customStyle="1" w:styleId="2Char">
    <w:name w:val="标题 2 Char"/>
    <w:basedOn w:val="a0"/>
    <w:link w:val="2"/>
    <w:rPr>
      <w:rFonts w:ascii="Arial" w:hAnsi="Arial" w:cs="Times New Roman"/>
      <w:kern w:val="0"/>
      <w:sz w:val="32"/>
      <w:szCs w:val="20"/>
      <w:lang w:val="en-GB" w:eastAsia="en-US"/>
    </w:rPr>
  </w:style>
  <w:style w:type="character" w:customStyle="1" w:styleId="3Char">
    <w:name w:val="标题 3 Char"/>
    <w:basedOn w:val="a0"/>
    <w:link w:val="3"/>
    <w:rPr>
      <w:rFonts w:ascii="Arial" w:hAnsi="Arial" w:cs="Times New Roman"/>
      <w:kern w:val="0"/>
      <w:sz w:val="28"/>
      <w:szCs w:val="20"/>
      <w:lang w:val="en-GB" w:eastAsia="en-US"/>
    </w:rPr>
  </w:style>
  <w:style w:type="character" w:customStyle="1" w:styleId="Char">
    <w:name w:val="页眉 Char"/>
    <w:basedOn w:val="a0"/>
    <w:link w:val="a3"/>
    <w:rPr>
      <w:rFonts w:ascii="Arial" w:hAnsi="Arial" w:cs="Times New Roman"/>
      <w:b/>
      <w:kern w:val="0"/>
      <w:sz w:val="18"/>
      <w:szCs w:val="20"/>
      <w:lang w:val="en-GB" w:eastAsia="ja-JP"/>
    </w:rPr>
  </w:style>
  <w:style w:type="paragraph" w:customStyle="1" w:styleId="B1">
    <w:name w:val="B1"/>
    <w:basedOn w:val="a"/>
    <w:link w:val="B10"/>
    <w:qFormat/>
    <w:pPr>
      <w:ind w:left="568" w:hanging="284"/>
    </w:pPr>
  </w:style>
  <w:style w:type="paragraph" w:customStyle="1" w:styleId="CRCoverPage">
    <w:name w:val="CR Cover Page"/>
    <w:pPr>
      <w:spacing w:after="120"/>
    </w:pPr>
    <w:rPr>
      <w:rFonts w:ascii="Arial" w:eastAsia="MS Mincho" w:hAnsi="Arial" w:cs="Times New Roman"/>
      <w:lang w:val="en-GB" w:eastAsia="en-US"/>
    </w:rPr>
  </w:style>
  <w:style w:type="character" w:customStyle="1" w:styleId="B10">
    <w:name w:val="B1 (文字)"/>
    <w:link w:val="B1"/>
    <w:locked/>
    <w:rPr>
      <w:rFonts w:ascii="Times New Roman" w:hAnsi="Times New Roman" w:cs="Times New Roman"/>
      <w:kern w:val="0"/>
      <w:sz w:val="20"/>
      <w:szCs w:val="20"/>
      <w:lang w:val="en-GB" w:eastAsia="en-US"/>
    </w:rPr>
  </w:style>
  <w:style w:type="paragraph" w:customStyle="1" w:styleId="B4">
    <w:name w:val="B4"/>
    <w:basedOn w:val="a"/>
    <w:pPr>
      <w:ind w:left="1418" w:hanging="284"/>
    </w:pPr>
    <w:rPr>
      <w:rFonts w:eastAsia="Malgun Gothic"/>
      <w:lang w:val="en-US" w:eastAsia="zh-CN"/>
    </w:rPr>
  </w:style>
  <w:style w:type="paragraph" w:customStyle="1" w:styleId="B5">
    <w:name w:val="B5"/>
    <w:basedOn w:val="a"/>
    <w:pPr>
      <w:ind w:left="1702" w:hanging="284"/>
    </w:pPr>
    <w:rPr>
      <w:rFonts w:eastAsia="Malgun Gothic"/>
      <w:lang w:val="en-US" w:eastAsia="zh-CN"/>
    </w:rPr>
  </w:style>
  <w:style w:type="paragraph" w:customStyle="1" w:styleId="B3">
    <w:name w:val="B3"/>
    <w:basedOn w:val="a"/>
    <w:pPr>
      <w:ind w:left="1135" w:hanging="284"/>
    </w:pPr>
    <w:rPr>
      <w:rFonts w:eastAsia="Malgun Gothic"/>
      <w:lang w:val="en-US" w:eastAsia="zh-CN"/>
    </w:rPr>
  </w:style>
  <w:style w:type="paragraph" w:customStyle="1" w:styleId="B2">
    <w:name w:val="B2"/>
    <w:basedOn w:val="a"/>
    <w:pPr>
      <w:ind w:left="851" w:hanging="284"/>
    </w:pPr>
    <w:rPr>
      <w:rFonts w:eastAsia="Malgun Gothic"/>
      <w:lang w:val="en-US" w:eastAsia="zh-CN"/>
    </w:rPr>
  </w:style>
  <w:style w:type="paragraph" w:customStyle="1" w:styleId="Proposal">
    <w:name w:val="Proposal"/>
    <w:basedOn w:val="a"/>
    <w:pPr>
      <w:spacing w:before="100" w:beforeAutospacing="1"/>
      <w:ind w:left="720" w:hanging="360"/>
    </w:pPr>
    <w:rPr>
      <w:rFonts w:eastAsia="宋体"/>
      <w:b/>
      <w:bCs/>
      <w:sz w:val="24"/>
      <w:szCs w:val="24"/>
      <w:lang w:val="en-US" w:eastAsia="zh-CN"/>
    </w:rPr>
  </w:style>
  <w:style w:type="paragraph" w:styleId="a4">
    <w:name w:val="footer"/>
    <w:basedOn w:val="a"/>
    <w:link w:val="Char0"/>
    <w:uiPriority w:val="99"/>
    <w:unhideWhenUsed/>
    <w:rsid w:val="00894B26"/>
    <w:pPr>
      <w:tabs>
        <w:tab w:val="center" w:pos="4153"/>
        <w:tab w:val="right" w:pos="8306"/>
      </w:tabs>
      <w:snapToGrid w:val="0"/>
    </w:pPr>
    <w:rPr>
      <w:sz w:val="18"/>
      <w:szCs w:val="18"/>
    </w:rPr>
  </w:style>
  <w:style w:type="character" w:customStyle="1" w:styleId="Char0">
    <w:name w:val="页脚 Char"/>
    <w:basedOn w:val="a0"/>
    <w:link w:val="a4"/>
    <w:uiPriority w:val="99"/>
    <w:rsid w:val="00894B26"/>
    <w:rPr>
      <w:rFonts w:ascii="Times New Roman" w:hAnsi="Times New Roman" w:cs="Times New Roman"/>
      <w:sz w:val="18"/>
      <w:szCs w:val="18"/>
      <w:lang w:val="en-GB" w:eastAsia="en-US"/>
    </w:rPr>
  </w:style>
  <w:style w:type="paragraph" w:styleId="a5">
    <w:name w:val="List Paragraph"/>
    <w:basedOn w:val="a"/>
    <w:uiPriority w:val="99"/>
    <w:rsid w:val="00894B2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0215031">
      <w:bodyDiv w:val="1"/>
      <w:marLeft w:val="0"/>
      <w:marRight w:val="0"/>
      <w:marTop w:val="0"/>
      <w:marBottom w:val="0"/>
      <w:divBdr>
        <w:top w:val="none" w:sz="0" w:space="0" w:color="auto"/>
        <w:left w:val="none" w:sz="0" w:space="0" w:color="auto"/>
        <w:bottom w:val="none" w:sz="0" w:space="0" w:color="auto"/>
        <w:right w:val="none" w:sz="0" w:space="0" w:color="auto"/>
      </w:divBdr>
    </w:div>
    <w:div w:id="12271101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58C9B08-49CF-49CB-95FF-FD83B8A18B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3</Pages>
  <Words>984</Words>
  <Characters>5614</Characters>
  <Application>Microsoft Office Word</Application>
  <DocSecurity>0</DocSecurity>
  <Lines>46</Lines>
  <Paragraphs>13</Paragraphs>
  <ScaleCrop>false</ScaleCrop>
  <Company/>
  <LinksUpToDate>false</LinksUpToDate>
  <CharactersWithSpaces>6585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ZLS ZLS</dc:creator>
  <cp:lastModifiedBy>李培</cp:lastModifiedBy>
  <cp:revision>13</cp:revision>
  <dcterms:created xsi:type="dcterms:W3CDTF">2019-07-23T11:58:00Z</dcterms:created>
  <dcterms:modified xsi:type="dcterms:W3CDTF">2019-08-15T02:45:00Z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2052-11.1.0.8813</vt:lpwstr>
  </property>
</Properties>
</file>